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2F9DF048"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C8495F">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C8495F">
        <w:rPr>
          <w:rFonts w:ascii="Arial" w:hAnsi="Arial" w:cs="Arial"/>
          <w:b/>
          <w:bCs/>
          <w:noProof/>
          <w:sz w:val="24"/>
          <w:szCs w:val="24"/>
          <w:lang w:eastAsia="ja-JP"/>
        </w:rPr>
        <w:t>23</w:t>
      </w:r>
      <w:r w:rsidR="0094634B">
        <w:rPr>
          <w:rFonts w:ascii="Arial" w:hAnsi="Arial" w:cs="Arial"/>
          <w:b/>
          <w:bCs/>
          <w:noProof/>
          <w:sz w:val="24"/>
          <w:szCs w:val="24"/>
          <w:lang w:eastAsia="ja-JP"/>
        </w:rPr>
        <w:t>12738</w:t>
      </w:r>
    </w:p>
    <w:p w14:paraId="2E836912" w14:textId="467F548F" w:rsidR="009C4690" w:rsidRPr="009D608E"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Toulouse, France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21</w:t>
      </w:r>
      <w:r w:rsidRPr="00C8495F">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C8495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2B97BEA2" w:rsidR="009C4690" w:rsidRPr="008350D0" w:rsidRDefault="009C4690" w:rsidP="009C4690">
      <w:pPr>
        <w:tabs>
          <w:tab w:val="left" w:pos="1985"/>
        </w:tabs>
        <w:spacing w:after="120"/>
        <w:rPr>
          <w:rFonts w:ascii="Arial" w:eastAsia="MS Mincho" w:hAnsi="Arial" w:cs="Arial"/>
          <w:b/>
          <w:bCs/>
          <w:sz w:val="24"/>
          <w:lang w:val="en-US"/>
        </w:rPr>
      </w:pPr>
      <w:r w:rsidRPr="008350D0">
        <w:rPr>
          <w:rFonts w:ascii="Arial" w:eastAsia="MS Mincho" w:hAnsi="Arial" w:cs="Arial"/>
          <w:b/>
          <w:bCs/>
          <w:sz w:val="24"/>
          <w:lang w:val="en-US"/>
        </w:rPr>
        <w:t>Agenda Item:</w:t>
      </w:r>
      <w:r w:rsidRPr="008350D0">
        <w:rPr>
          <w:rFonts w:ascii="Arial" w:eastAsia="MS Mincho" w:hAnsi="Arial" w:cs="Arial"/>
          <w:b/>
          <w:bCs/>
          <w:sz w:val="24"/>
          <w:lang w:val="en-US"/>
        </w:rPr>
        <w:tab/>
      </w:r>
      <w:r w:rsidR="0087771D" w:rsidRPr="008350D0">
        <w:rPr>
          <w:rFonts w:ascii="Arial" w:eastAsia="MS Mincho" w:hAnsi="Arial" w:cs="Arial"/>
          <w:b/>
          <w:bCs/>
          <w:sz w:val="24"/>
          <w:lang w:val="en-US"/>
        </w:rPr>
        <w:t>8.22.3.1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272092F0"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394112">
        <w:rPr>
          <w:rFonts w:ascii="Arial" w:eastAsia="MS Mincho" w:hAnsi="Arial" w:cs="Arial"/>
          <w:b/>
          <w:bCs/>
          <w:sz w:val="24"/>
          <w:szCs w:val="24"/>
        </w:rPr>
        <w:t>Response to LS on LPHAP</w:t>
      </w:r>
    </w:p>
    <w:p w14:paraId="35E39539" w14:textId="2BAEA2C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8495F">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6B24B4E6" w14:textId="521C854C" w:rsidR="00011B9E" w:rsidRPr="00011B9E" w:rsidRDefault="00394112" w:rsidP="00011B9E">
      <w:pPr>
        <w:rPr>
          <w:lang w:eastAsia="zh-CN"/>
        </w:rPr>
      </w:pPr>
      <w:r>
        <w:rPr>
          <w:lang w:eastAsia="zh-CN"/>
        </w:rPr>
        <w:t>RAN2#122 agreed on LS on LPHAP</w:t>
      </w:r>
      <w:r w:rsidR="00005CB9">
        <w:rPr>
          <w:lang w:eastAsia="zh-CN"/>
        </w:rPr>
        <w:t xml:space="preserve"> [1]</w:t>
      </w:r>
      <w:r w:rsidR="00011B9E">
        <w:rPr>
          <w:lang w:eastAsia="zh-CN"/>
        </w:rPr>
        <w:t>. The LS discusses agreement in eRedCap WI on eDRX cycle values in RRC_INACTIVE state and seeks confirmation from RAN1/RAN4 on whether the agreed eDRX cycle length values meet LPHAP use case requirement defined in TS 22.104</w:t>
      </w:r>
      <w:r w:rsidR="00005CB9">
        <w:rPr>
          <w:lang w:eastAsia="zh-CN"/>
        </w:rPr>
        <w:t xml:space="preserve"> [2]</w:t>
      </w:r>
      <w:r w:rsidR="00011B9E">
        <w:rPr>
          <w:lang w:eastAsia="zh-CN"/>
        </w:rPr>
        <w:t>. In this contribution we share our view on eRedCap WI agreed eDRX cycle values and propose a draft of RAN4 response to RAN2 LS in annex.</w:t>
      </w:r>
    </w:p>
    <w:p w14:paraId="1CF29FEB" w14:textId="4C9A2D8C" w:rsidR="001B59FE" w:rsidRDefault="0034360E" w:rsidP="0034360E">
      <w:pPr>
        <w:pStyle w:val="Heading1"/>
      </w:pPr>
      <w:r>
        <w:t>Discussion</w:t>
      </w:r>
    </w:p>
    <w:p w14:paraId="1D360977" w14:textId="60CC5EA7" w:rsidR="00011B9E" w:rsidRDefault="00011B9E" w:rsidP="00011B9E">
      <w:r>
        <w:t xml:space="preserve">LPHAP feature mainly focuses on meeting the requirements of use case 6 as defined in TS 22.104. Table A.7.2-1 in TS 22.104 highlights the requirements for use case 6 (copied below for reference). </w:t>
      </w:r>
    </w:p>
    <w:p w14:paraId="4E415D01" w14:textId="77777777" w:rsidR="00011B9E" w:rsidRPr="00457CAE" w:rsidRDefault="00011B9E" w:rsidP="00011B9E">
      <w:pPr>
        <w:pStyle w:val="TH"/>
      </w:pPr>
      <w:r w:rsidRPr="00457CAE">
        <w:t>Table A</w:t>
      </w:r>
      <w:r w:rsidRPr="00457CAE">
        <w:rPr>
          <w:b w:val="0"/>
        </w:rPr>
        <w:t>.</w:t>
      </w:r>
      <w:r>
        <w:t>7</w:t>
      </w:r>
      <w:r w:rsidRPr="00457CAE">
        <w:t>.</w:t>
      </w:r>
      <w:r>
        <w:t>2</w:t>
      </w:r>
      <w:r w:rsidRPr="00457CAE">
        <w:t xml:space="preserve">-1: </w:t>
      </w:r>
      <w:r>
        <w:t>Low power high accuracy</w:t>
      </w:r>
      <w:r>
        <w:rPr>
          <w:rFonts w:hint="eastAsia"/>
        </w:rPr>
        <w:t xml:space="preserve"> </w:t>
      </w:r>
      <w: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011B9E" w:rsidRPr="006C4172" w14:paraId="22365962" w14:textId="77777777" w:rsidTr="00011B9E">
        <w:trPr>
          <w:trHeight w:val="642"/>
          <w:jc w:val="center"/>
        </w:trPr>
        <w:tc>
          <w:tcPr>
            <w:tcW w:w="1348" w:type="dxa"/>
            <w:shd w:val="clear" w:color="auto" w:fill="auto"/>
          </w:tcPr>
          <w:p w14:paraId="3C99D68A" w14:textId="77777777" w:rsidR="00011B9E" w:rsidRPr="00ED09FC" w:rsidRDefault="00011B9E" w:rsidP="00602AFB">
            <w:pPr>
              <w:pStyle w:val="TAH"/>
              <w:rPr>
                <w:lang w:eastAsia="zh-CN"/>
              </w:rPr>
            </w:pPr>
            <w:r w:rsidRPr="00ED09FC">
              <w:t>Use</w:t>
            </w:r>
            <w:r w:rsidRPr="00ED09FC">
              <w:rPr>
                <w:lang w:eastAsia="zh-CN"/>
              </w:rPr>
              <w:t xml:space="preserve"> Case #</w:t>
            </w:r>
          </w:p>
        </w:tc>
        <w:tc>
          <w:tcPr>
            <w:tcW w:w="1228" w:type="dxa"/>
            <w:shd w:val="clear" w:color="auto" w:fill="auto"/>
            <w:hideMark/>
          </w:tcPr>
          <w:p w14:paraId="74C84A8A" w14:textId="77777777" w:rsidR="00011B9E" w:rsidRPr="00ED09FC" w:rsidRDefault="00011B9E" w:rsidP="00602AFB">
            <w:pPr>
              <w:pStyle w:val="TAH"/>
            </w:pPr>
            <w:r w:rsidRPr="00ED09FC">
              <w:t>Horizontal accuracy</w:t>
            </w:r>
          </w:p>
        </w:tc>
        <w:tc>
          <w:tcPr>
            <w:tcW w:w="1497" w:type="dxa"/>
            <w:shd w:val="clear" w:color="auto" w:fill="auto"/>
            <w:hideMark/>
          </w:tcPr>
          <w:p w14:paraId="42E08B3D" w14:textId="77777777" w:rsidR="00011B9E" w:rsidRPr="00ED09FC" w:rsidRDefault="00011B9E" w:rsidP="00602AFB">
            <w:pPr>
              <w:pStyle w:val="TAH"/>
            </w:pPr>
            <w:r w:rsidRPr="00ED09FC">
              <w:t>Corresponding service level (22.261)</w:t>
            </w:r>
          </w:p>
        </w:tc>
        <w:tc>
          <w:tcPr>
            <w:tcW w:w="2058" w:type="dxa"/>
            <w:shd w:val="clear" w:color="auto" w:fill="auto"/>
            <w:hideMark/>
          </w:tcPr>
          <w:p w14:paraId="3B4A8DC9" w14:textId="77777777" w:rsidR="00011B9E" w:rsidRPr="00ED09FC" w:rsidRDefault="00011B9E" w:rsidP="00602AFB">
            <w:pPr>
              <w:pStyle w:val="TAH"/>
            </w:pPr>
            <w:r w:rsidRPr="00ED09FC">
              <w:t>Positioning interval/ duty cycle</w:t>
            </w:r>
          </w:p>
        </w:tc>
        <w:tc>
          <w:tcPr>
            <w:tcW w:w="3187" w:type="dxa"/>
            <w:shd w:val="clear" w:color="auto" w:fill="auto"/>
            <w:hideMark/>
          </w:tcPr>
          <w:p w14:paraId="362E1DB4" w14:textId="77777777" w:rsidR="00011B9E" w:rsidRPr="00ED09FC" w:rsidRDefault="00011B9E" w:rsidP="00602AFB">
            <w:pPr>
              <w:pStyle w:val="TAH"/>
            </w:pPr>
            <w:r w:rsidRPr="00ED09FC">
              <w:t xml:space="preserve">battery </w:t>
            </w:r>
            <w:proofErr w:type="gramStart"/>
            <w:r w:rsidRPr="00ED09FC">
              <w:t>life time</w:t>
            </w:r>
            <w:proofErr w:type="gramEnd"/>
            <w:r w:rsidRPr="00ED09FC">
              <w:t>/ minimum operation time</w:t>
            </w:r>
          </w:p>
        </w:tc>
      </w:tr>
      <w:tr w:rsidR="00011B9E" w:rsidRPr="006C4172" w14:paraId="57A47423" w14:textId="77777777" w:rsidTr="00011B9E">
        <w:trPr>
          <w:trHeight w:val="265"/>
          <w:jc w:val="center"/>
        </w:trPr>
        <w:tc>
          <w:tcPr>
            <w:tcW w:w="1348" w:type="dxa"/>
            <w:shd w:val="clear" w:color="auto" w:fill="auto"/>
          </w:tcPr>
          <w:p w14:paraId="1A0FDA06" w14:textId="77777777" w:rsidR="00011B9E" w:rsidRPr="00ED09FC" w:rsidRDefault="00011B9E" w:rsidP="00602AFB">
            <w:pPr>
              <w:pStyle w:val="TAC"/>
              <w:jc w:val="left"/>
              <w:rPr>
                <w:rFonts w:eastAsia="SimSun"/>
              </w:rPr>
            </w:pPr>
            <w:r>
              <w:rPr>
                <w:rFonts w:eastAsia="SimSun"/>
              </w:rPr>
              <w:t>1</w:t>
            </w:r>
          </w:p>
        </w:tc>
        <w:tc>
          <w:tcPr>
            <w:tcW w:w="1228" w:type="dxa"/>
            <w:shd w:val="clear" w:color="auto" w:fill="auto"/>
          </w:tcPr>
          <w:p w14:paraId="6D2BCE5A" w14:textId="77777777" w:rsidR="00011B9E" w:rsidRPr="00ED09FC" w:rsidRDefault="00011B9E" w:rsidP="00602AFB">
            <w:pPr>
              <w:spacing w:after="0"/>
              <w:rPr>
                <w:rFonts w:ascii="Arial" w:hAnsi="Arial"/>
                <w:sz w:val="18"/>
              </w:rPr>
            </w:pPr>
            <w:r w:rsidRPr="008D7326">
              <w:rPr>
                <w:rFonts w:ascii="Arial" w:hAnsi="Arial"/>
                <w:sz w:val="18"/>
              </w:rPr>
              <w:t>10 m</w:t>
            </w:r>
          </w:p>
        </w:tc>
        <w:tc>
          <w:tcPr>
            <w:tcW w:w="1497" w:type="dxa"/>
            <w:shd w:val="clear" w:color="auto" w:fill="auto"/>
          </w:tcPr>
          <w:p w14:paraId="4498390C" w14:textId="77777777" w:rsidR="00011B9E" w:rsidRPr="00ED09FC" w:rsidRDefault="00011B9E" w:rsidP="00602AFB">
            <w:pPr>
              <w:spacing w:after="0"/>
              <w:rPr>
                <w:rFonts w:ascii="Arial" w:hAnsi="Arial"/>
                <w:sz w:val="18"/>
              </w:rPr>
            </w:pPr>
            <w:r w:rsidRPr="008D7326">
              <w:rPr>
                <w:rFonts w:ascii="Arial" w:hAnsi="Arial"/>
                <w:sz w:val="18"/>
              </w:rPr>
              <w:t>Service Level 1</w:t>
            </w:r>
          </w:p>
        </w:tc>
        <w:tc>
          <w:tcPr>
            <w:tcW w:w="2058" w:type="dxa"/>
            <w:shd w:val="clear" w:color="auto" w:fill="auto"/>
          </w:tcPr>
          <w:p w14:paraId="1ED15FD9" w14:textId="77777777" w:rsidR="00011B9E" w:rsidRPr="00ED09FC" w:rsidRDefault="00011B9E" w:rsidP="00602AFB">
            <w:pPr>
              <w:spacing w:after="0"/>
              <w:rPr>
                <w:rFonts w:ascii="Arial" w:hAnsi="Arial"/>
                <w:sz w:val="18"/>
              </w:rPr>
            </w:pPr>
            <w:r w:rsidRPr="008D7326">
              <w:rPr>
                <w:rFonts w:ascii="Arial" w:hAnsi="Arial"/>
                <w:sz w:val="18"/>
              </w:rPr>
              <w:t>on request</w:t>
            </w:r>
          </w:p>
        </w:tc>
        <w:tc>
          <w:tcPr>
            <w:tcW w:w="3187" w:type="dxa"/>
            <w:shd w:val="clear" w:color="auto" w:fill="auto"/>
          </w:tcPr>
          <w:p w14:paraId="6156BD2E" w14:textId="77777777" w:rsidR="00011B9E" w:rsidRPr="00ED09FC" w:rsidRDefault="00011B9E" w:rsidP="00602AFB">
            <w:pPr>
              <w:spacing w:after="0"/>
              <w:rPr>
                <w:rFonts w:ascii="Arial" w:hAnsi="Arial"/>
                <w:sz w:val="18"/>
              </w:rPr>
            </w:pPr>
            <w:r w:rsidRPr="008D7326">
              <w:rPr>
                <w:rFonts w:ascii="Arial" w:hAnsi="Arial"/>
                <w:sz w:val="18"/>
              </w:rPr>
              <w:t>24 months</w:t>
            </w:r>
          </w:p>
        </w:tc>
      </w:tr>
      <w:tr w:rsidR="00011B9E" w:rsidRPr="006C4172" w14:paraId="3CE2CEF7" w14:textId="77777777" w:rsidTr="00011B9E">
        <w:trPr>
          <w:trHeight w:val="265"/>
          <w:jc w:val="center"/>
        </w:trPr>
        <w:tc>
          <w:tcPr>
            <w:tcW w:w="1348" w:type="dxa"/>
            <w:shd w:val="clear" w:color="auto" w:fill="auto"/>
          </w:tcPr>
          <w:p w14:paraId="5B08482B" w14:textId="77777777" w:rsidR="00011B9E" w:rsidRPr="007B0169" w:rsidRDefault="00011B9E" w:rsidP="00602AFB">
            <w:pPr>
              <w:spacing w:after="0"/>
              <w:rPr>
                <w:rFonts w:ascii="Arial" w:hAnsi="Arial"/>
                <w:sz w:val="18"/>
              </w:rPr>
            </w:pPr>
            <w:r>
              <w:rPr>
                <w:rFonts w:ascii="Arial" w:hAnsi="Arial"/>
                <w:sz w:val="18"/>
              </w:rPr>
              <w:t>2</w:t>
            </w:r>
          </w:p>
        </w:tc>
        <w:tc>
          <w:tcPr>
            <w:tcW w:w="1228" w:type="dxa"/>
            <w:shd w:val="clear" w:color="auto" w:fill="auto"/>
          </w:tcPr>
          <w:p w14:paraId="67C57136" w14:textId="77777777" w:rsidR="00011B9E" w:rsidRPr="008D7326" w:rsidRDefault="00011B9E" w:rsidP="00602AFB">
            <w:pPr>
              <w:spacing w:after="0"/>
              <w:rPr>
                <w:rFonts w:ascii="Arial" w:hAnsi="Arial"/>
                <w:sz w:val="18"/>
              </w:rPr>
            </w:pPr>
            <w:r w:rsidRPr="007B0169">
              <w:rPr>
                <w:rFonts w:ascii="Arial" w:hAnsi="Arial"/>
                <w:sz w:val="18"/>
              </w:rPr>
              <w:t>2 m to 3 m</w:t>
            </w:r>
          </w:p>
        </w:tc>
        <w:tc>
          <w:tcPr>
            <w:tcW w:w="1497" w:type="dxa"/>
            <w:shd w:val="clear" w:color="auto" w:fill="auto"/>
          </w:tcPr>
          <w:p w14:paraId="1C950B6C" w14:textId="77777777" w:rsidR="00011B9E" w:rsidRPr="008D7326" w:rsidRDefault="00011B9E" w:rsidP="00602AFB">
            <w:pPr>
              <w:spacing w:after="0"/>
              <w:rPr>
                <w:rFonts w:ascii="Arial" w:hAnsi="Arial"/>
                <w:sz w:val="18"/>
              </w:rPr>
            </w:pPr>
            <w:r w:rsidRPr="007B0169">
              <w:rPr>
                <w:rFonts w:ascii="Arial" w:hAnsi="Arial"/>
                <w:sz w:val="18"/>
              </w:rPr>
              <w:t>Service Level 2</w:t>
            </w:r>
          </w:p>
        </w:tc>
        <w:tc>
          <w:tcPr>
            <w:tcW w:w="2058" w:type="dxa"/>
            <w:shd w:val="clear" w:color="auto" w:fill="auto"/>
          </w:tcPr>
          <w:p w14:paraId="1CE3E9CE" w14:textId="77777777" w:rsidR="00011B9E" w:rsidRPr="008D7326" w:rsidRDefault="00011B9E" w:rsidP="00602AFB">
            <w:pPr>
              <w:spacing w:after="0"/>
              <w:rPr>
                <w:rFonts w:ascii="Arial" w:hAnsi="Arial"/>
                <w:sz w:val="18"/>
              </w:rPr>
            </w:pPr>
            <w:r w:rsidRPr="007B0169">
              <w:rPr>
                <w:rFonts w:ascii="Arial" w:hAnsi="Arial"/>
                <w:sz w:val="18"/>
              </w:rPr>
              <w:t>&lt; 4 seconds</w:t>
            </w:r>
          </w:p>
        </w:tc>
        <w:tc>
          <w:tcPr>
            <w:tcW w:w="3187" w:type="dxa"/>
            <w:shd w:val="clear" w:color="auto" w:fill="auto"/>
          </w:tcPr>
          <w:p w14:paraId="6E8D46D2" w14:textId="77777777" w:rsidR="00011B9E" w:rsidRPr="008D7326" w:rsidRDefault="00011B9E" w:rsidP="00602AFB">
            <w:pPr>
              <w:spacing w:after="0"/>
              <w:rPr>
                <w:rFonts w:ascii="Arial" w:hAnsi="Arial"/>
                <w:sz w:val="18"/>
              </w:rPr>
            </w:pPr>
            <w:r w:rsidRPr="007B0169">
              <w:rPr>
                <w:rFonts w:ascii="Arial" w:hAnsi="Arial"/>
                <w:sz w:val="18"/>
              </w:rPr>
              <w:t>&gt; 6 months</w:t>
            </w:r>
          </w:p>
        </w:tc>
      </w:tr>
      <w:tr w:rsidR="00011B9E" w:rsidRPr="006C4172" w14:paraId="71AA7CF4" w14:textId="77777777" w:rsidTr="00011B9E">
        <w:trPr>
          <w:trHeight w:val="265"/>
          <w:jc w:val="center"/>
        </w:trPr>
        <w:tc>
          <w:tcPr>
            <w:tcW w:w="1348" w:type="dxa"/>
            <w:shd w:val="clear" w:color="auto" w:fill="auto"/>
          </w:tcPr>
          <w:p w14:paraId="642AAA20" w14:textId="77777777" w:rsidR="00011B9E" w:rsidRPr="007B0169" w:rsidRDefault="00011B9E" w:rsidP="00602AFB">
            <w:pPr>
              <w:spacing w:after="0"/>
              <w:rPr>
                <w:rFonts w:ascii="Arial" w:hAnsi="Arial"/>
                <w:sz w:val="18"/>
              </w:rPr>
            </w:pPr>
            <w:r>
              <w:rPr>
                <w:rFonts w:ascii="Arial" w:hAnsi="Arial"/>
                <w:sz w:val="18"/>
              </w:rPr>
              <w:t>3</w:t>
            </w:r>
          </w:p>
        </w:tc>
        <w:tc>
          <w:tcPr>
            <w:tcW w:w="1228" w:type="dxa"/>
            <w:shd w:val="clear" w:color="auto" w:fill="auto"/>
          </w:tcPr>
          <w:p w14:paraId="53CD8A01" w14:textId="77777777" w:rsidR="00011B9E" w:rsidRPr="007B0169" w:rsidRDefault="00011B9E" w:rsidP="00602AFB">
            <w:pPr>
              <w:spacing w:after="0"/>
              <w:rPr>
                <w:rFonts w:ascii="Arial" w:hAnsi="Arial"/>
                <w:sz w:val="18"/>
              </w:rPr>
            </w:pPr>
            <w:r w:rsidRPr="007B0169">
              <w:rPr>
                <w:rFonts w:ascii="Arial" w:hAnsi="Arial"/>
                <w:sz w:val="18"/>
              </w:rPr>
              <w:t>&lt; 1 m</w:t>
            </w:r>
          </w:p>
        </w:tc>
        <w:tc>
          <w:tcPr>
            <w:tcW w:w="1497" w:type="dxa"/>
            <w:shd w:val="clear" w:color="auto" w:fill="auto"/>
          </w:tcPr>
          <w:p w14:paraId="0F343649" w14:textId="77777777" w:rsidR="00011B9E" w:rsidRPr="007B0169" w:rsidRDefault="00011B9E" w:rsidP="00602AFB">
            <w:pPr>
              <w:spacing w:after="0"/>
              <w:rPr>
                <w:rFonts w:ascii="Arial" w:hAnsi="Arial"/>
                <w:sz w:val="18"/>
              </w:rPr>
            </w:pPr>
            <w:r w:rsidRPr="007B0169">
              <w:rPr>
                <w:rFonts w:ascii="Arial" w:hAnsi="Arial"/>
                <w:sz w:val="18"/>
              </w:rPr>
              <w:t>Service Level 3</w:t>
            </w:r>
          </w:p>
        </w:tc>
        <w:tc>
          <w:tcPr>
            <w:tcW w:w="2058" w:type="dxa"/>
            <w:shd w:val="clear" w:color="auto" w:fill="auto"/>
          </w:tcPr>
          <w:p w14:paraId="611353E7" w14:textId="77777777" w:rsidR="00011B9E" w:rsidRPr="007B0169" w:rsidRDefault="00011B9E" w:rsidP="00602AFB">
            <w:pPr>
              <w:spacing w:after="0"/>
              <w:rPr>
                <w:rFonts w:ascii="Arial" w:hAnsi="Arial"/>
                <w:sz w:val="18"/>
              </w:rPr>
            </w:pPr>
            <w:r w:rsidRPr="007B0169">
              <w:rPr>
                <w:rFonts w:ascii="Arial" w:hAnsi="Arial"/>
                <w:sz w:val="18"/>
              </w:rPr>
              <w:t>no indication</w:t>
            </w:r>
          </w:p>
        </w:tc>
        <w:tc>
          <w:tcPr>
            <w:tcW w:w="3187" w:type="dxa"/>
            <w:shd w:val="clear" w:color="auto" w:fill="auto"/>
          </w:tcPr>
          <w:p w14:paraId="3D86A666" w14:textId="77777777" w:rsidR="00011B9E" w:rsidRPr="007B0169" w:rsidRDefault="00011B9E" w:rsidP="00602AFB">
            <w:pPr>
              <w:spacing w:after="0"/>
              <w:rPr>
                <w:rFonts w:ascii="Arial" w:hAnsi="Arial"/>
                <w:sz w:val="18"/>
              </w:rPr>
            </w:pPr>
            <w:r w:rsidRPr="007B0169">
              <w:rPr>
                <w:rFonts w:ascii="Arial" w:hAnsi="Arial"/>
                <w:sz w:val="18"/>
              </w:rPr>
              <w:t>1 work shift - 8 hours (up to 3 days, 1 month for inventory purposes)</w:t>
            </w:r>
          </w:p>
        </w:tc>
      </w:tr>
      <w:tr w:rsidR="00011B9E" w:rsidRPr="006C4172" w14:paraId="52D8CED8" w14:textId="77777777" w:rsidTr="00011B9E">
        <w:trPr>
          <w:trHeight w:val="265"/>
          <w:jc w:val="center"/>
        </w:trPr>
        <w:tc>
          <w:tcPr>
            <w:tcW w:w="1348" w:type="dxa"/>
            <w:shd w:val="clear" w:color="auto" w:fill="auto"/>
          </w:tcPr>
          <w:p w14:paraId="34889E0B" w14:textId="77777777" w:rsidR="00011B9E" w:rsidRPr="00ED09FC" w:rsidRDefault="00011B9E" w:rsidP="00602AFB">
            <w:pPr>
              <w:pStyle w:val="TAC"/>
              <w:jc w:val="left"/>
              <w:rPr>
                <w:rFonts w:eastAsia="SimSun"/>
              </w:rPr>
            </w:pPr>
            <w:r>
              <w:rPr>
                <w:rFonts w:eastAsia="SimSun"/>
              </w:rPr>
              <w:t>4</w:t>
            </w:r>
          </w:p>
        </w:tc>
        <w:tc>
          <w:tcPr>
            <w:tcW w:w="1228" w:type="dxa"/>
            <w:shd w:val="clear" w:color="auto" w:fill="auto"/>
            <w:hideMark/>
          </w:tcPr>
          <w:p w14:paraId="7823DA25" w14:textId="77777777" w:rsidR="00011B9E" w:rsidRPr="00ED09FC" w:rsidRDefault="00011B9E" w:rsidP="00602AFB">
            <w:pPr>
              <w:pStyle w:val="TAC"/>
              <w:jc w:val="left"/>
              <w:rPr>
                <w:rFonts w:eastAsia="SimSun"/>
              </w:rPr>
            </w:pPr>
            <w:r w:rsidRPr="00ED09FC">
              <w:rPr>
                <w:rFonts w:eastAsia="SimSun"/>
              </w:rPr>
              <w:t>&lt; 1 m</w:t>
            </w:r>
          </w:p>
        </w:tc>
        <w:tc>
          <w:tcPr>
            <w:tcW w:w="1497" w:type="dxa"/>
            <w:shd w:val="clear" w:color="auto" w:fill="auto"/>
            <w:hideMark/>
          </w:tcPr>
          <w:p w14:paraId="1274A898" w14:textId="77777777" w:rsidR="00011B9E" w:rsidRPr="00ED09FC" w:rsidRDefault="00011B9E" w:rsidP="00602AFB">
            <w:pPr>
              <w:pStyle w:val="TAC"/>
              <w:jc w:val="left"/>
              <w:rPr>
                <w:rFonts w:eastAsia="SimSun"/>
              </w:rPr>
            </w:pPr>
            <w:r w:rsidRPr="00ED09FC">
              <w:rPr>
                <w:rFonts w:eastAsia="SimSun"/>
              </w:rPr>
              <w:t>Service Level 3</w:t>
            </w:r>
          </w:p>
        </w:tc>
        <w:tc>
          <w:tcPr>
            <w:tcW w:w="2058" w:type="dxa"/>
            <w:shd w:val="clear" w:color="auto" w:fill="auto"/>
            <w:hideMark/>
          </w:tcPr>
          <w:p w14:paraId="207478F5" w14:textId="77777777" w:rsidR="00011B9E" w:rsidRPr="00ED09FC" w:rsidRDefault="00011B9E" w:rsidP="00602AFB">
            <w:pPr>
              <w:pStyle w:val="TAC"/>
              <w:jc w:val="left"/>
              <w:rPr>
                <w:rFonts w:eastAsia="SimSun"/>
              </w:rPr>
            </w:pPr>
            <w:r w:rsidRPr="00ED09FC">
              <w:rPr>
                <w:rFonts w:eastAsia="SimSun"/>
              </w:rPr>
              <w:t>1 second</w:t>
            </w:r>
          </w:p>
        </w:tc>
        <w:tc>
          <w:tcPr>
            <w:tcW w:w="3187" w:type="dxa"/>
            <w:shd w:val="clear" w:color="auto" w:fill="auto"/>
            <w:hideMark/>
          </w:tcPr>
          <w:p w14:paraId="2F510926" w14:textId="77777777" w:rsidR="00011B9E" w:rsidRPr="00ED09FC" w:rsidRDefault="00011B9E" w:rsidP="00602AFB">
            <w:pPr>
              <w:pStyle w:val="TAC"/>
              <w:jc w:val="left"/>
              <w:rPr>
                <w:rFonts w:eastAsia="SimSun"/>
              </w:rPr>
            </w:pPr>
            <w:r w:rsidRPr="00ED09FC">
              <w:rPr>
                <w:rFonts w:eastAsia="SimSun"/>
              </w:rPr>
              <w:t>6 - 8 years</w:t>
            </w:r>
          </w:p>
        </w:tc>
      </w:tr>
      <w:tr w:rsidR="00011B9E" w:rsidRPr="006C4172" w14:paraId="460440DD" w14:textId="77777777" w:rsidTr="00011B9E">
        <w:trPr>
          <w:trHeight w:val="248"/>
          <w:jc w:val="center"/>
        </w:trPr>
        <w:tc>
          <w:tcPr>
            <w:tcW w:w="1348" w:type="dxa"/>
            <w:shd w:val="clear" w:color="auto" w:fill="auto"/>
          </w:tcPr>
          <w:p w14:paraId="62841EB7" w14:textId="77777777" w:rsidR="00011B9E" w:rsidDel="007B0169" w:rsidRDefault="00011B9E" w:rsidP="00602AFB">
            <w:pPr>
              <w:pStyle w:val="TAC"/>
              <w:jc w:val="left"/>
              <w:rPr>
                <w:rFonts w:eastAsia="SimSun"/>
              </w:rPr>
            </w:pPr>
            <w:r>
              <w:rPr>
                <w:rFonts w:eastAsia="SimSun"/>
              </w:rPr>
              <w:t>5</w:t>
            </w:r>
          </w:p>
        </w:tc>
        <w:tc>
          <w:tcPr>
            <w:tcW w:w="1228" w:type="dxa"/>
            <w:shd w:val="clear" w:color="auto" w:fill="auto"/>
          </w:tcPr>
          <w:p w14:paraId="019B420E" w14:textId="77777777" w:rsidR="00011B9E" w:rsidRPr="00ED09FC" w:rsidDel="007B0169" w:rsidRDefault="00011B9E" w:rsidP="00602AFB">
            <w:pPr>
              <w:pStyle w:val="TAC"/>
              <w:jc w:val="left"/>
              <w:rPr>
                <w:rFonts w:eastAsia="SimSun"/>
              </w:rPr>
            </w:pPr>
            <w:r w:rsidRPr="00ED09FC">
              <w:rPr>
                <w:rFonts w:eastAsia="SimSun"/>
              </w:rPr>
              <w:t>&lt; 1 m</w:t>
            </w:r>
          </w:p>
        </w:tc>
        <w:tc>
          <w:tcPr>
            <w:tcW w:w="1497" w:type="dxa"/>
            <w:shd w:val="clear" w:color="auto" w:fill="auto"/>
          </w:tcPr>
          <w:p w14:paraId="3C41B1F5" w14:textId="77777777" w:rsidR="00011B9E" w:rsidRPr="00ED09FC" w:rsidDel="007B0169" w:rsidRDefault="00011B9E" w:rsidP="00602AFB">
            <w:pPr>
              <w:pStyle w:val="TAC"/>
              <w:jc w:val="left"/>
              <w:rPr>
                <w:rFonts w:eastAsia="SimSun"/>
              </w:rPr>
            </w:pPr>
            <w:r w:rsidRPr="00ED09FC">
              <w:rPr>
                <w:rFonts w:eastAsia="SimSun"/>
              </w:rPr>
              <w:t>Service Level 3</w:t>
            </w:r>
          </w:p>
        </w:tc>
        <w:tc>
          <w:tcPr>
            <w:tcW w:w="2058" w:type="dxa"/>
            <w:shd w:val="clear" w:color="auto" w:fill="auto"/>
          </w:tcPr>
          <w:p w14:paraId="3F54D78D" w14:textId="77777777" w:rsidR="00011B9E" w:rsidRPr="00ED09FC" w:rsidDel="007B0169" w:rsidRDefault="00011B9E" w:rsidP="00602AFB">
            <w:pPr>
              <w:pStyle w:val="TAC"/>
              <w:jc w:val="left"/>
              <w:rPr>
                <w:rFonts w:eastAsia="SimSun"/>
              </w:rPr>
            </w:pPr>
            <w:r w:rsidRPr="00ED09FC">
              <w:rPr>
                <w:rFonts w:eastAsia="SimSun"/>
              </w:rPr>
              <w:t>5 seconds - 15 minutes</w:t>
            </w:r>
          </w:p>
        </w:tc>
        <w:tc>
          <w:tcPr>
            <w:tcW w:w="3187" w:type="dxa"/>
            <w:shd w:val="clear" w:color="auto" w:fill="auto"/>
          </w:tcPr>
          <w:p w14:paraId="34DE0F78" w14:textId="77777777" w:rsidR="00011B9E" w:rsidRPr="00ED09FC" w:rsidDel="007B0169" w:rsidRDefault="00011B9E" w:rsidP="00602AFB">
            <w:pPr>
              <w:pStyle w:val="TAC"/>
              <w:jc w:val="left"/>
              <w:rPr>
                <w:rFonts w:eastAsia="SimSun"/>
              </w:rPr>
            </w:pPr>
            <w:r w:rsidRPr="00ED09FC">
              <w:rPr>
                <w:rFonts w:eastAsia="SimSun"/>
              </w:rPr>
              <w:t>18 months</w:t>
            </w:r>
          </w:p>
        </w:tc>
      </w:tr>
      <w:tr w:rsidR="00011B9E" w:rsidRPr="006C4172" w14:paraId="03937B7D" w14:textId="77777777" w:rsidTr="00011B9E">
        <w:trPr>
          <w:trHeight w:val="248"/>
          <w:jc w:val="center"/>
        </w:trPr>
        <w:tc>
          <w:tcPr>
            <w:tcW w:w="1348" w:type="dxa"/>
            <w:shd w:val="clear" w:color="auto" w:fill="auto"/>
          </w:tcPr>
          <w:p w14:paraId="2C39490F" w14:textId="77777777" w:rsidR="00011B9E" w:rsidRPr="00011B9E" w:rsidRDefault="00011B9E" w:rsidP="00602AFB">
            <w:pPr>
              <w:pStyle w:val="TAC"/>
              <w:jc w:val="left"/>
              <w:rPr>
                <w:rFonts w:eastAsia="SimSun"/>
                <w:highlight w:val="yellow"/>
              </w:rPr>
            </w:pPr>
            <w:r w:rsidRPr="00011B9E">
              <w:rPr>
                <w:rFonts w:eastAsia="SimSun"/>
                <w:highlight w:val="yellow"/>
              </w:rPr>
              <w:t>6</w:t>
            </w:r>
          </w:p>
        </w:tc>
        <w:tc>
          <w:tcPr>
            <w:tcW w:w="1228" w:type="dxa"/>
            <w:shd w:val="clear" w:color="auto" w:fill="auto"/>
          </w:tcPr>
          <w:p w14:paraId="2CB49812" w14:textId="77777777" w:rsidR="00011B9E" w:rsidRPr="00011B9E" w:rsidRDefault="00011B9E" w:rsidP="00602AFB">
            <w:pPr>
              <w:pStyle w:val="TAC"/>
              <w:jc w:val="left"/>
              <w:rPr>
                <w:rFonts w:eastAsia="SimSun"/>
                <w:highlight w:val="yellow"/>
              </w:rPr>
            </w:pPr>
            <w:r w:rsidRPr="00011B9E">
              <w:rPr>
                <w:rFonts w:eastAsia="SimSun"/>
                <w:highlight w:val="yellow"/>
              </w:rPr>
              <w:t>&lt; 1 m</w:t>
            </w:r>
          </w:p>
        </w:tc>
        <w:tc>
          <w:tcPr>
            <w:tcW w:w="1497" w:type="dxa"/>
            <w:shd w:val="clear" w:color="auto" w:fill="auto"/>
          </w:tcPr>
          <w:p w14:paraId="273AB94A" w14:textId="77777777" w:rsidR="00011B9E" w:rsidRPr="00011B9E" w:rsidRDefault="00011B9E" w:rsidP="00602AFB">
            <w:pPr>
              <w:pStyle w:val="TAC"/>
              <w:jc w:val="left"/>
              <w:rPr>
                <w:rFonts w:eastAsia="SimSun"/>
                <w:highlight w:val="yellow"/>
              </w:rPr>
            </w:pPr>
            <w:r w:rsidRPr="00011B9E">
              <w:rPr>
                <w:rFonts w:eastAsia="SimSun"/>
                <w:highlight w:val="yellow"/>
              </w:rPr>
              <w:t>Service Level 3</w:t>
            </w:r>
          </w:p>
        </w:tc>
        <w:tc>
          <w:tcPr>
            <w:tcW w:w="2058" w:type="dxa"/>
            <w:shd w:val="clear" w:color="auto" w:fill="auto"/>
          </w:tcPr>
          <w:p w14:paraId="12E3220E" w14:textId="77777777" w:rsidR="00011B9E" w:rsidRPr="00011B9E" w:rsidRDefault="00011B9E" w:rsidP="00602AFB">
            <w:pPr>
              <w:pStyle w:val="TAC"/>
              <w:jc w:val="left"/>
              <w:rPr>
                <w:rFonts w:eastAsia="SimSun"/>
                <w:highlight w:val="yellow"/>
              </w:rPr>
            </w:pPr>
            <w:r w:rsidRPr="00011B9E">
              <w:rPr>
                <w:rFonts w:eastAsia="SimSun"/>
                <w:highlight w:val="yellow"/>
              </w:rPr>
              <w:t>15 s to 30 s</w:t>
            </w:r>
          </w:p>
        </w:tc>
        <w:tc>
          <w:tcPr>
            <w:tcW w:w="3187" w:type="dxa"/>
            <w:shd w:val="clear" w:color="auto" w:fill="auto"/>
          </w:tcPr>
          <w:p w14:paraId="2E9E2238" w14:textId="77777777" w:rsidR="00011B9E" w:rsidRPr="00011B9E" w:rsidRDefault="00011B9E" w:rsidP="00602AFB">
            <w:pPr>
              <w:pStyle w:val="TAC"/>
              <w:jc w:val="left"/>
              <w:rPr>
                <w:rFonts w:eastAsia="SimSun"/>
                <w:highlight w:val="yellow"/>
              </w:rPr>
            </w:pPr>
            <w:r w:rsidRPr="00011B9E">
              <w:rPr>
                <w:rFonts w:eastAsia="SimSun"/>
                <w:highlight w:val="yellow"/>
              </w:rPr>
              <w:t xml:space="preserve">6 - 12 months </w:t>
            </w:r>
          </w:p>
        </w:tc>
      </w:tr>
      <w:tr w:rsidR="00011B9E" w:rsidRPr="006C4172" w14:paraId="514299AD" w14:textId="77777777" w:rsidTr="00011B9E">
        <w:trPr>
          <w:trHeight w:val="248"/>
          <w:jc w:val="center"/>
        </w:trPr>
        <w:tc>
          <w:tcPr>
            <w:tcW w:w="1348" w:type="dxa"/>
            <w:shd w:val="clear" w:color="auto" w:fill="auto"/>
          </w:tcPr>
          <w:p w14:paraId="4BF52647" w14:textId="77777777" w:rsidR="00011B9E" w:rsidRPr="00ED09FC" w:rsidRDefault="00011B9E" w:rsidP="00602AFB">
            <w:pPr>
              <w:pStyle w:val="TAC"/>
              <w:jc w:val="left"/>
              <w:rPr>
                <w:rFonts w:eastAsia="SimSun"/>
              </w:rPr>
            </w:pPr>
            <w:r>
              <w:rPr>
                <w:rFonts w:eastAsia="SimSun"/>
              </w:rPr>
              <w:t>7</w:t>
            </w:r>
          </w:p>
        </w:tc>
        <w:tc>
          <w:tcPr>
            <w:tcW w:w="1228" w:type="dxa"/>
            <w:shd w:val="clear" w:color="auto" w:fill="auto"/>
          </w:tcPr>
          <w:p w14:paraId="16CA50A8" w14:textId="77777777" w:rsidR="00011B9E" w:rsidRPr="00ED09FC" w:rsidRDefault="00011B9E" w:rsidP="00602AFB">
            <w:pPr>
              <w:pStyle w:val="TAC"/>
              <w:jc w:val="left"/>
              <w:rPr>
                <w:rFonts w:eastAsia="SimSun"/>
              </w:rPr>
            </w:pPr>
            <w:r w:rsidRPr="00ED09FC">
              <w:rPr>
                <w:rFonts w:eastAsia="SimSun"/>
              </w:rPr>
              <w:t>30 cm</w:t>
            </w:r>
          </w:p>
        </w:tc>
        <w:tc>
          <w:tcPr>
            <w:tcW w:w="1497" w:type="dxa"/>
            <w:shd w:val="clear" w:color="auto" w:fill="auto"/>
          </w:tcPr>
          <w:p w14:paraId="6A84EEDB" w14:textId="77777777" w:rsidR="00011B9E" w:rsidRPr="00ED09FC" w:rsidRDefault="00011B9E" w:rsidP="00602AFB">
            <w:pPr>
              <w:pStyle w:val="TAC"/>
              <w:jc w:val="left"/>
              <w:rPr>
                <w:rFonts w:eastAsia="SimSun"/>
              </w:rPr>
            </w:pPr>
            <w:r w:rsidRPr="00ED09FC">
              <w:rPr>
                <w:rFonts w:eastAsia="SimSun"/>
              </w:rPr>
              <w:t>Service Level 5</w:t>
            </w:r>
          </w:p>
        </w:tc>
        <w:tc>
          <w:tcPr>
            <w:tcW w:w="2058" w:type="dxa"/>
            <w:shd w:val="clear" w:color="auto" w:fill="auto"/>
          </w:tcPr>
          <w:p w14:paraId="08CC3FBF" w14:textId="77777777" w:rsidR="00011B9E" w:rsidRPr="00ED09FC" w:rsidRDefault="00011B9E" w:rsidP="00602AFB">
            <w:pPr>
              <w:pStyle w:val="TAC"/>
              <w:jc w:val="left"/>
              <w:rPr>
                <w:rFonts w:eastAsia="SimSun"/>
              </w:rPr>
            </w:pPr>
            <w:r w:rsidRPr="00ED09FC">
              <w:rPr>
                <w:rFonts w:eastAsia="SimSun"/>
              </w:rPr>
              <w:t>250 ms</w:t>
            </w:r>
          </w:p>
        </w:tc>
        <w:tc>
          <w:tcPr>
            <w:tcW w:w="3187" w:type="dxa"/>
            <w:shd w:val="clear" w:color="auto" w:fill="auto"/>
          </w:tcPr>
          <w:p w14:paraId="1EB6435A" w14:textId="77777777" w:rsidR="00011B9E" w:rsidRPr="00ED09FC" w:rsidRDefault="00011B9E" w:rsidP="00602AFB">
            <w:pPr>
              <w:pStyle w:val="TAC"/>
              <w:jc w:val="left"/>
              <w:rPr>
                <w:rFonts w:eastAsia="SimSun"/>
              </w:rPr>
            </w:pPr>
            <w:r w:rsidRPr="00ED09FC">
              <w:rPr>
                <w:rFonts w:eastAsia="SimSun"/>
              </w:rPr>
              <w:t>18 months</w:t>
            </w:r>
          </w:p>
        </w:tc>
      </w:tr>
      <w:tr w:rsidR="00011B9E" w:rsidRPr="006C4172" w14:paraId="72785E20" w14:textId="77777777" w:rsidTr="00011B9E">
        <w:trPr>
          <w:trHeight w:val="248"/>
          <w:jc w:val="center"/>
        </w:trPr>
        <w:tc>
          <w:tcPr>
            <w:tcW w:w="1348" w:type="dxa"/>
            <w:shd w:val="clear" w:color="auto" w:fill="auto"/>
          </w:tcPr>
          <w:p w14:paraId="030E74B7" w14:textId="77777777" w:rsidR="00011B9E" w:rsidRDefault="00011B9E" w:rsidP="00602AFB">
            <w:pPr>
              <w:pStyle w:val="TAC"/>
              <w:jc w:val="left"/>
              <w:rPr>
                <w:rFonts w:eastAsia="SimSun"/>
              </w:rPr>
            </w:pPr>
            <w:r>
              <w:rPr>
                <w:rFonts w:eastAsia="SimSun"/>
              </w:rPr>
              <w:t>8</w:t>
            </w:r>
          </w:p>
        </w:tc>
        <w:tc>
          <w:tcPr>
            <w:tcW w:w="1228" w:type="dxa"/>
            <w:shd w:val="clear" w:color="auto" w:fill="auto"/>
          </w:tcPr>
          <w:p w14:paraId="5CA0556A" w14:textId="77777777" w:rsidR="00011B9E" w:rsidRPr="00ED09FC" w:rsidRDefault="00011B9E" w:rsidP="00602AFB">
            <w:pPr>
              <w:pStyle w:val="TAC"/>
              <w:jc w:val="left"/>
              <w:rPr>
                <w:rFonts w:eastAsia="SimSun"/>
              </w:rPr>
            </w:pPr>
            <w:r w:rsidRPr="00ED09FC">
              <w:rPr>
                <w:rFonts w:eastAsia="SimSun"/>
              </w:rPr>
              <w:t>30 cm</w:t>
            </w:r>
          </w:p>
        </w:tc>
        <w:tc>
          <w:tcPr>
            <w:tcW w:w="1497" w:type="dxa"/>
            <w:shd w:val="clear" w:color="auto" w:fill="auto"/>
          </w:tcPr>
          <w:p w14:paraId="0DF9A18C" w14:textId="77777777" w:rsidR="00011B9E" w:rsidRPr="00ED09FC" w:rsidRDefault="00011B9E" w:rsidP="00602AFB">
            <w:pPr>
              <w:pStyle w:val="TAC"/>
              <w:jc w:val="left"/>
              <w:rPr>
                <w:rFonts w:eastAsia="SimSun"/>
              </w:rPr>
            </w:pPr>
            <w:r w:rsidRPr="00ED09FC">
              <w:rPr>
                <w:rFonts w:eastAsia="SimSun"/>
              </w:rPr>
              <w:t>Service Level 5</w:t>
            </w:r>
          </w:p>
        </w:tc>
        <w:tc>
          <w:tcPr>
            <w:tcW w:w="2058" w:type="dxa"/>
            <w:shd w:val="clear" w:color="auto" w:fill="auto"/>
          </w:tcPr>
          <w:p w14:paraId="3CB740C4" w14:textId="77777777" w:rsidR="00011B9E" w:rsidRPr="00ED09FC" w:rsidRDefault="00011B9E" w:rsidP="00602AFB">
            <w:pPr>
              <w:pStyle w:val="TAC"/>
              <w:jc w:val="left"/>
              <w:rPr>
                <w:rFonts w:eastAsia="SimSun"/>
              </w:rPr>
            </w:pPr>
            <w:r w:rsidRPr="00ED09FC">
              <w:rPr>
                <w:rFonts w:eastAsia="SimSun"/>
              </w:rPr>
              <w:t>1 second</w:t>
            </w:r>
          </w:p>
        </w:tc>
        <w:tc>
          <w:tcPr>
            <w:tcW w:w="3187" w:type="dxa"/>
            <w:shd w:val="clear" w:color="auto" w:fill="auto"/>
          </w:tcPr>
          <w:p w14:paraId="5D3C6EED" w14:textId="77777777" w:rsidR="00011B9E" w:rsidRPr="00ED09FC" w:rsidRDefault="00011B9E" w:rsidP="00602AFB">
            <w:pPr>
              <w:pStyle w:val="TAC"/>
              <w:jc w:val="left"/>
              <w:rPr>
                <w:rFonts w:eastAsia="SimSun"/>
              </w:rPr>
            </w:pPr>
            <w:r w:rsidRPr="00ED09FC">
              <w:rPr>
                <w:rFonts w:eastAsia="SimSun"/>
              </w:rPr>
              <w:t>6 - 8 years (no strong limitation in battery size)</w:t>
            </w:r>
          </w:p>
        </w:tc>
      </w:tr>
      <w:tr w:rsidR="00011B9E" w:rsidRPr="006C4172" w14:paraId="19EBB44F" w14:textId="77777777" w:rsidTr="00011B9E">
        <w:trPr>
          <w:trHeight w:val="248"/>
          <w:jc w:val="center"/>
        </w:trPr>
        <w:tc>
          <w:tcPr>
            <w:tcW w:w="1348" w:type="dxa"/>
            <w:shd w:val="clear" w:color="auto" w:fill="auto"/>
          </w:tcPr>
          <w:p w14:paraId="0A93B91D" w14:textId="0270E9C2" w:rsidR="00011B9E" w:rsidRDefault="00011B9E" w:rsidP="00602AFB">
            <w:pPr>
              <w:pStyle w:val="TAC"/>
              <w:jc w:val="left"/>
              <w:rPr>
                <w:rFonts w:eastAsia="SimSun"/>
              </w:rPr>
            </w:pPr>
            <w:r>
              <w:rPr>
                <w:rFonts w:eastAsia="SimSun"/>
              </w:rPr>
              <w:t>9</w:t>
            </w:r>
          </w:p>
        </w:tc>
        <w:tc>
          <w:tcPr>
            <w:tcW w:w="1228" w:type="dxa"/>
            <w:shd w:val="clear" w:color="auto" w:fill="auto"/>
          </w:tcPr>
          <w:p w14:paraId="60314EA5" w14:textId="2B5F5B09" w:rsidR="00011B9E" w:rsidRPr="00ED09FC" w:rsidRDefault="00011B9E" w:rsidP="00602AFB">
            <w:pPr>
              <w:pStyle w:val="TAC"/>
              <w:jc w:val="left"/>
              <w:rPr>
                <w:rFonts w:eastAsia="SimSun"/>
              </w:rPr>
            </w:pPr>
            <w:r>
              <w:rPr>
                <w:rFonts w:eastAsia="SimSun"/>
              </w:rPr>
              <w:t>30 cm</w:t>
            </w:r>
          </w:p>
        </w:tc>
        <w:tc>
          <w:tcPr>
            <w:tcW w:w="1497" w:type="dxa"/>
            <w:shd w:val="clear" w:color="auto" w:fill="auto"/>
          </w:tcPr>
          <w:p w14:paraId="5EA30A39" w14:textId="7EB16728" w:rsidR="00011B9E" w:rsidRPr="00ED09FC" w:rsidRDefault="00011B9E" w:rsidP="00602AFB">
            <w:pPr>
              <w:pStyle w:val="TAC"/>
              <w:jc w:val="left"/>
              <w:rPr>
                <w:rFonts w:eastAsia="SimSun"/>
              </w:rPr>
            </w:pPr>
            <w:r>
              <w:rPr>
                <w:rFonts w:eastAsia="SimSun"/>
              </w:rPr>
              <w:t>Service Level 1</w:t>
            </w:r>
          </w:p>
        </w:tc>
        <w:tc>
          <w:tcPr>
            <w:tcW w:w="2058" w:type="dxa"/>
            <w:shd w:val="clear" w:color="auto" w:fill="auto"/>
          </w:tcPr>
          <w:p w14:paraId="2FCC1755" w14:textId="4EF2E4D9" w:rsidR="00011B9E" w:rsidRPr="00ED09FC" w:rsidRDefault="00011B9E" w:rsidP="00602AFB">
            <w:pPr>
              <w:pStyle w:val="TAC"/>
              <w:jc w:val="left"/>
              <w:rPr>
                <w:rFonts w:eastAsia="SimSun"/>
              </w:rPr>
            </w:pPr>
            <w:r>
              <w:rPr>
                <w:rFonts w:eastAsia="SimSun"/>
              </w:rPr>
              <w:t>20 minutes</w:t>
            </w:r>
          </w:p>
        </w:tc>
        <w:tc>
          <w:tcPr>
            <w:tcW w:w="3187" w:type="dxa"/>
            <w:shd w:val="clear" w:color="auto" w:fill="auto"/>
          </w:tcPr>
          <w:p w14:paraId="43A7DD90" w14:textId="0EF5AAD9" w:rsidR="00011B9E" w:rsidRPr="00ED09FC" w:rsidRDefault="00011B9E" w:rsidP="00602AFB">
            <w:pPr>
              <w:pStyle w:val="TAC"/>
              <w:jc w:val="left"/>
              <w:rPr>
                <w:rFonts w:eastAsia="SimSun"/>
              </w:rPr>
            </w:pPr>
            <w:r>
              <w:rPr>
                <w:rFonts w:eastAsia="SimSun"/>
              </w:rPr>
              <w:t>12 years (@20mJ/position fix)</w:t>
            </w:r>
          </w:p>
        </w:tc>
      </w:tr>
    </w:tbl>
    <w:p w14:paraId="286BE51D" w14:textId="77777777" w:rsidR="00011B9E" w:rsidRPr="0072609A" w:rsidRDefault="00011B9E" w:rsidP="00011B9E"/>
    <w:p w14:paraId="0F065D9A" w14:textId="70C6E416" w:rsidR="00536B6D" w:rsidRDefault="00011B9E" w:rsidP="00536B6D">
      <w:pPr>
        <w:rPr>
          <w:lang w:eastAsia="zh-CN"/>
        </w:rPr>
      </w:pPr>
      <w:r>
        <w:rPr>
          <w:lang w:eastAsia="zh-CN"/>
        </w:rPr>
        <w:t>From the table above following observations can be made:</w:t>
      </w:r>
    </w:p>
    <w:p w14:paraId="2FEB75B0" w14:textId="219CBF69" w:rsidR="00011B9E" w:rsidRDefault="00011B9E" w:rsidP="00536B6D">
      <w:pPr>
        <w:rPr>
          <w:lang w:eastAsia="zh-CN"/>
        </w:rPr>
      </w:pPr>
      <w:r w:rsidRPr="00011B9E">
        <w:rPr>
          <w:b/>
          <w:bCs/>
          <w:u w:val="single"/>
          <w:lang w:eastAsia="zh-CN"/>
        </w:rPr>
        <w:t>Observation 1</w:t>
      </w:r>
      <w:r>
        <w:rPr>
          <w:lang w:eastAsia="zh-CN"/>
        </w:rPr>
        <w:t>: positioning interval/duty cycle for use case 6 is 15 seconds to 30 seconds.</w:t>
      </w:r>
    </w:p>
    <w:p w14:paraId="455E0BE7" w14:textId="500CD5A0" w:rsidR="00011B9E" w:rsidRDefault="00011B9E" w:rsidP="00536B6D">
      <w:pPr>
        <w:rPr>
          <w:lang w:eastAsia="zh-CN"/>
        </w:rPr>
      </w:pPr>
      <w:r w:rsidRPr="00011B9E">
        <w:rPr>
          <w:b/>
          <w:bCs/>
          <w:u w:val="single"/>
          <w:lang w:eastAsia="zh-CN"/>
        </w:rPr>
        <w:t>Observation 2</w:t>
      </w:r>
      <w:r>
        <w:rPr>
          <w:lang w:eastAsia="zh-CN"/>
        </w:rPr>
        <w:t>: Battery lifetime at the device performing positioning measurement should be between 6 months to 12 months.</w:t>
      </w:r>
    </w:p>
    <w:p w14:paraId="3857613E" w14:textId="2BF4B6C9" w:rsidR="00011B9E" w:rsidRDefault="00011B9E" w:rsidP="00536B6D">
      <w:pPr>
        <w:rPr>
          <w:lang w:eastAsia="zh-CN"/>
        </w:rPr>
      </w:pPr>
      <w:r>
        <w:rPr>
          <w:lang w:eastAsia="zh-CN"/>
        </w:rPr>
        <w:t>To meet these requirements, rel. 18 WI identifies LPHAP as one of the positioning features. Length of eDRX cycle to meet the target device battery lifetime was evaluated during the rel. 18 SI. It was then concluded that eDRX cycle longer than 10.24 seconds in RRC_INACTIVE state is required to meet the battery lifetime target.</w:t>
      </w:r>
    </w:p>
    <w:p w14:paraId="35D67A07" w14:textId="412CA70F" w:rsidR="00011B9E" w:rsidRDefault="00011B9E" w:rsidP="00536B6D">
      <w:pPr>
        <w:rPr>
          <w:lang w:eastAsia="zh-CN"/>
        </w:rPr>
      </w:pPr>
      <w:r>
        <w:rPr>
          <w:lang w:eastAsia="zh-CN"/>
        </w:rPr>
        <w:lastRenderedPageBreak/>
        <w:t xml:space="preserve">eRedCap WI agreed to introduce eDRX cycle lengths of {2, 4, 8, 16, 32, 64, 128, 256, 512, and 1024} </w:t>
      </w:r>
      <w:r>
        <w:rPr>
          <w:rFonts w:hint="eastAsia"/>
          <w:lang w:eastAsia="zh-CN"/>
        </w:rPr>
        <w:t>hyper</w:t>
      </w:r>
      <w:r>
        <w:rPr>
          <w:lang w:eastAsia="zh-CN"/>
        </w:rPr>
        <w:t>frames. Duration of 1 hyperframe is 10.24 seconds. Based on the agreed eDRX cycle length UE in RRC_INACTIVE state can now be configured with eDRX cycles longer than 10.24 seconds, which is fundamental to meet the target device battery lifetime to support LPHAP use case in TS 22.104.</w:t>
      </w:r>
    </w:p>
    <w:p w14:paraId="44E92799" w14:textId="28DE44CC" w:rsidR="00011B9E" w:rsidRDefault="00011B9E" w:rsidP="00536B6D">
      <w:pPr>
        <w:rPr>
          <w:lang w:eastAsia="zh-CN"/>
        </w:rPr>
      </w:pPr>
      <w:r w:rsidRPr="00011B9E">
        <w:rPr>
          <w:b/>
          <w:bCs/>
          <w:u w:val="single"/>
          <w:lang w:eastAsia="zh-CN"/>
        </w:rPr>
        <w:t>Observation 3</w:t>
      </w:r>
      <w:r>
        <w:rPr>
          <w:lang w:eastAsia="zh-CN"/>
        </w:rPr>
        <w:t>: Agreed eDRX cycle lengths allow eDRX cycle longer than 10.24 seconds to be configured to UE in RRC_INACTIVE state.</w:t>
      </w:r>
    </w:p>
    <w:p w14:paraId="28F33424" w14:textId="283DFF5B" w:rsidR="00DA0981" w:rsidRDefault="00011B9E" w:rsidP="00011B9E">
      <w:r>
        <w:rPr>
          <w:lang w:eastAsia="zh-CN"/>
        </w:rPr>
        <w:t xml:space="preserve">The agreed eDRX cycle values are also suitable to meet positioning interval requirement of LPHAP use case. The LPHAP use case in </w:t>
      </w:r>
      <w:r>
        <w:t>Table A.7.2-1 of TS 22.104 require UE to perform positioning measurements every 15 seconds to 30 seconds. This requirement can also be met when UE is configured with an eDRX cycle of 2 hyperframes that results into positioning interval of 20.48 seconds.</w:t>
      </w:r>
    </w:p>
    <w:p w14:paraId="4A089264" w14:textId="5F35AC9D" w:rsidR="00011B9E" w:rsidRDefault="00011B9E" w:rsidP="00011B9E">
      <w:r w:rsidRPr="00011B9E">
        <w:rPr>
          <w:b/>
          <w:bCs/>
          <w:u w:val="single"/>
        </w:rPr>
        <w:t>Observation 4</w:t>
      </w:r>
      <w:r>
        <w:t>: Agreed eDRX cycle lengths are suitable to meet positioning interval requirement of LPHAP use case.</w:t>
      </w:r>
    </w:p>
    <w:p w14:paraId="13A584F6" w14:textId="1D876C80" w:rsidR="00011B9E" w:rsidRDefault="00011B9E" w:rsidP="00011B9E">
      <w:r>
        <w:t>In our view eRedCap WI agreed eDRX cycles values are well suited to meet LPHAP requirements and RAN4 should respond to RAN2 confirming the suitability of eDRX cycles for LPHAP use cases. To facilitate discussion of RAN4 response to RAN2 LS a draft of reply is provided in the annex of this contribution.</w:t>
      </w:r>
    </w:p>
    <w:p w14:paraId="70EEDDF6" w14:textId="5FF913D9" w:rsidR="00011B9E" w:rsidRDefault="00170E12" w:rsidP="00011B9E">
      <w:pPr>
        <w:rPr>
          <w:lang w:eastAsia="zh-CN"/>
        </w:rPr>
      </w:pPr>
      <w:r w:rsidRPr="004223FF">
        <w:rPr>
          <w:b/>
          <w:bCs/>
          <w:u w:val="single"/>
        </w:rPr>
        <w:t>Proposal 1</w:t>
      </w:r>
      <w:r>
        <w:t>: RAN4 to confirm suitability of eRedCap WI agreed eDRX values to meet LPHAP use case 6 requirements.</w:t>
      </w:r>
      <w:r w:rsidR="0038357C">
        <w:br/>
      </w:r>
    </w:p>
    <w:p w14:paraId="7BD28E04" w14:textId="74A483AD" w:rsidR="00DA0981" w:rsidRDefault="001B59FE" w:rsidP="0034360E">
      <w:pPr>
        <w:pStyle w:val="Heading1"/>
      </w:pPr>
      <w:r>
        <w:t>Summary</w:t>
      </w:r>
    </w:p>
    <w:p w14:paraId="095D652B" w14:textId="317C2B0E" w:rsidR="00DA0981" w:rsidRDefault="0038357C">
      <w:pPr>
        <w:spacing w:afterLines="50" w:after="120"/>
        <w:rPr>
          <w:lang w:eastAsia="zh-CN"/>
        </w:rPr>
      </w:pPr>
      <w:r>
        <w:rPr>
          <w:lang w:eastAsia="zh-CN"/>
        </w:rPr>
        <w:t>In this contribution we presented our view on eRedCap WI agreed eDRX cycle values for RRC_INACTIVE state</w:t>
      </w:r>
      <w:r w:rsidR="00170E12">
        <w:rPr>
          <w:lang w:eastAsia="zh-CN"/>
        </w:rPr>
        <w:t>.</w:t>
      </w:r>
      <w:r>
        <w:rPr>
          <w:lang w:eastAsia="zh-CN"/>
        </w:rPr>
        <w:t xml:space="preserve"> </w:t>
      </w:r>
      <w:r w:rsidR="00170E12">
        <w:rPr>
          <w:lang w:eastAsia="zh-CN"/>
        </w:rPr>
        <w:t>Following are the observations and proposals</w:t>
      </w:r>
      <w:r>
        <w:rPr>
          <w:lang w:eastAsia="zh-CN"/>
        </w:rPr>
        <w:t>:</w:t>
      </w:r>
    </w:p>
    <w:p w14:paraId="4C5ABC01" w14:textId="77777777" w:rsidR="00170E12" w:rsidRDefault="00170E12" w:rsidP="00170E12">
      <w:pPr>
        <w:rPr>
          <w:lang w:eastAsia="zh-CN"/>
        </w:rPr>
      </w:pPr>
      <w:r w:rsidRPr="00011B9E">
        <w:rPr>
          <w:b/>
          <w:bCs/>
          <w:u w:val="single"/>
          <w:lang w:eastAsia="zh-CN"/>
        </w:rPr>
        <w:t>Observation 1</w:t>
      </w:r>
      <w:r>
        <w:rPr>
          <w:lang w:eastAsia="zh-CN"/>
        </w:rPr>
        <w:t>: positioning interval/duty cycle for use case 6 is 15 seconds to 30 seconds.</w:t>
      </w:r>
    </w:p>
    <w:p w14:paraId="4FEB466F" w14:textId="77777777" w:rsidR="00170E12" w:rsidRDefault="00170E12" w:rsidP="00170E12">
      <w:pPr>
        <w:rPr>
          <w:lang w:eastAsia="zh-CN"/>
        </w:rPr>
      </w:pPr>
      <w:r w:rsidRPr="00011B9E">
        <w:rPr>
          <w:b/>
          <w:bCs/>
          <w:u w:val="single"/>
          <w:lang w:eastAsia="zh-CN"/>
        </w:rPr>
        <w:t>Observation 2</w:t>
      </w:r>
      <w:r>
        <w:rPr>
          <w:lang w:eastAsia="zh-CN"/>
        </w:rPr>
        <w:t>: Battery lifetime at the device performing positioning measurement should be between 6 months to 12 months.</w:t>
      </w:r>
    </w:p>
    <w:p w14:paraId="0FF9E286" w14:textId="77777777" w:rsidR="00170E12" w:rsidRDefault="00170E12" w:rsidP="00170E12">
      <w:r w:rsidRPr="00011B9E">
        <w:rPr>
          <w:b/>
          <w:bCs/>
          <w:u w:val="single"/>
          <w:lang w:eastAsia="zh-CN"/>
        </w:rPr>
        <w:t>Observation 3</w:t>
      </w:r>
      <w:r>
        <w:rPr>
          <w:lang w:eastAsia="zh-CN"/>
        </w:rPr>
        <w:t>: Agreed eDRX cycle lengths allow eDRX cycle longer than 10.24 seconds to be configured to UE in RRC_INACTIVE state.</w:t>
      </w:r>
    </w:p>
    <w:p w14:paraId="0073EC20" w14:textId="77777777" w:rsidR="00170E12" w:rsidRDefault="00170E12" w:rsidP="00170E12">
      <w:r w:rsidRPr="00011B9E">
        <w:rPr>
          <w:b/>
          <w:bCs/>
          <w:u w:val="single"/>
        </w:rPr>
        <w:t>Observation 4</w:t>
      </w:r>
      <w:r>
        <w:t>: Agreed eDRX cycle lengths are suitable to meet positioning interval requirement of LPHAP use case.</w:t>
      </w:r>
    </w:p>
    <w:p w14:paraId="5842F22F" w14:textId="68F0A047" w:rsidR="00501BBF" w:rsidRDefault="00170E12" w:rsidP="00170E12">
      <w:pPr>
        <w:rPr>
          <w:lang w:eastAsia="zh-CN"/>
        </w:rPr>
      </w:pPr>
      <w:r w:rsidRPr="004223FF">
        <w:rPr>
          <w:b/>
          <w:bCs/>
          <w:u w:val="single"/>
        </w:rPr>
        <w:t>Proposal 1</w:t>
      </w:r>
      <w:r>
        <w:t>: RAN4 to confirm suitability of eRedCap WI agreed eDRX values to meet LPHAP use case 6 requirements.</w:t>
      </w:r>
      <w:r w:rsidR="0038357C">
        <w:br/>
      </w:r>
    </w:p>
    <w:p w14:paraId="5EFEC6CF" w14:textId="77777777" w:rsidR="00DA0981" w:rsidRDefault="00272DE3" w:rsidP="0034360E">
      <w:pPr>
        <w:pStyle w:val="Heading1"/>
      </w:pPr>
      <w:r>
        <w:t>References</w:t>
      </w:r>
    </w:p>
    <w:p w14:paraId="42938A3E" w14:textId="04A35D0A" w:rsidR="001B59FE" w:rsidRDefault="00394112" w:rsidP="00394112">
      <w:pPr>
        <w:numPr>
          <w:ilvl w:val="0"/>
          <w:numId w:val="11"/>
        </w:numPr>
        <w:spacing w:afterLines="50" w:after="120"/>
        <w:jc w:val="both"/>
        <w:rPr>
          <w:lang w:eastAsia="zh-CN"/>
        </w:rPr>
      </w:pPr>
      <w:r>
        <w:rPr>
          <w:lang w:eastAsia="zh-CN"/>
        </w:rPr>
        <w:t>R2-2306841, LS on LPHAP, Huawei</w:t>
      </w:r>
      <w:r w:rsidR="001B59FE">
        <w:rPr>
          <w:lang w:eastAsia="zh-CN"/>
        </w:rPr>
        <w:t>.</w:t>
      </w:r>
    </w:p>
    <w:p w14:paraId="30614FB2" w14:textId="76C7642E" w:rsidR="00CE4CB4" w:rsidRDefault="00CE4CB4" w:rsidP="00394112">
      <w:pPr>
        <w:numPr>
          <w:ilvl w:val="0"/>
          <w:numId w:val="11"/>
        </w:numPr>
        <w:spacing w:afterLines="50" w:after="120"/>
        <w:jc w:val="both"/>
        <w:rPr>
          <w:lang w:eastAsia="zh-CN"/>
        </w:rPr>
      </w:pPr>
      <w:r>
        <w:rPr>
          <w:lang w:eastAsia="zh-CN"/>
        </w:rPr>
        <w:t xml:space="preserve">Rel. 19, </w:t>
      </w:r>
      <w:r w:rsidRPr="00CE4CB4">
        <w:rPr>
          <w:lang w:eastAsia="zh-CN"/>
        </w:rPr>
        <w:t>Service requirements for cyber-physical control applications in vertical domains</w:t>
      </w:r>
      <w:r>
        <w:rPr>
          <w:lang w:eastAsia="zh-CN"/>
        </w:rPr>
        <w:t>, 3GPP.</w:t>
      </w:r>
    </w:p>
    <w:p w14:paraId="53646903" w14:textId="77777777" w:rsidR="0038357C" w:rsidRDefault="0038357C" w:rsidP="0038357C">
      <w:pPr>
        <w:spacing w:afterLines="50" w:after="120"/>
        <w:jc w:val="both"/>
        <w:rPr>
          <w:lang w:eastAsia="zh-CN"/>
        </w:rPr>
      </w:pPr>
    </w:p>
    <w:p w14:paraId="59A2F4E6" w14:textId="192547F7" w:rsidR="0038357C" w:rsidRDefault="0038357C" w:rsidP="0038357C">
      <w:pPr>
        <w:pStyle w:val="Heading1"/>
      </w:pPr>
      <w:r>
        <w:lastRenderedPageBreak/>
        <w:t>Draft of reply LS</w:t>
      </w:r>
    </w:p>
    <w:p w14:paraId="2F9994B6" w14:textId="5B606370" w:rsidR="005518B6" w:rsidRDefault="005518B6" w:rsidP="005518B6">
      <w:pPr>
        <w:rPr>
          <w:lang w:eastAsia="zh-CN"/>
        </w:rPr>
      </w:pPr>
    </w:p>
    <w:p w14:paraId="5F4FAB97" w14:textId="1DC1E292" w:rsidR="005518B6" w:rsidRPr="005518B6" w:rsidRDefault="005518B6" w:rsidP="005518B6">
      <w:pPr>
        <w:widowControl w:val="0"/>
        <w:tabs>
          <w:tab w:val="right" w:pos="7088"/>
          <w:tab w:val="right" w:pos="9781"/>
        </w:tabs>
        <w:spacing w:after="0" w:line="240" w:lineRule="auto"/>
        <w:rPr>
          <w:rFonts w:ascii="Arial" w:eastAsia="Arial" w:hAnsi="Arial" w:cs="Arial"/>
          <w:b/>
          <w:bCs/>
          <w:color w:val="000000"/>
          <w:szCs w:val="22"/>
        </w:rPr>
      </w:pPr>
      <w:r w:rsidRPr="005518B6">
        <w:rPr>
          <w:rFonts w:ascii="Arial" w:eastAsia="Arial" w:hAnsi="Arial" w:cs="Arial"/>
          <w:b/>
          <w:bCs/>
          <w:color w:val="000000"/>
          <w:szCs w:val="22"/>
        </w:rPr>
        <w:t>3GPP TSG-RAN WG4 Meeting #10</w:t>
      </w:r>
      <w:r>
        <w:rPr>
          <w:rFonts w:ascii="Arial" w:eastAsia="Arial" w:hAnsi="Arial" w:cs="Arial"/>
          <w:b/>
          <w:bCs/>
          <w:color w:val="000000"/>
          <w:szCs w:val="22"/>
        </w:rPr>
        <w:t>8</w:t>
      </w:r>
      <w:r w:rsidRPr="005518B6">
        <w:rPr>
          <w:rFonts w:ascii="Arial" w:eastAsia="Times New Roman" w:hAnsi="Arial" w:cs="Arial"/>
          <w:b/>
          <w:noProof/>
          <w:sz w:val="18"/>
        </w:rPr>
        <w:tab/>
      </w:r>
      <w:r w:rsidRPr="005518B6">
        <w:rPr>
          <w:rFonts w:ascii="Arial" w:eastAsia="Times New Roman" w:hAnsi="Arial" w:cs="Arial"/>
          <w:b/>
          <w:noProof/>
          <w:sz w:val="18"/>
        </w:rPr>
        <w:tab/>
      </w:r>
      <w:r w:rsidRPr="005518B6">
        <w:rPr>
          <w:rFonts w:ascii="Arial" w:eastAsia="Arial" w:hAnsi="Arial" w:cs="Arial"/>
          <w:b/>
          <w:bCs/>
          <w:color w:val="000000"/>
          <w:szCs w:val="22"/>
        </w:rPr>
        <w:t>R4-2</w:t>
      </w:r>
      <w:r>
        <w:rPr>
          <w:rFonts w:ascii="Arial" w:eastAsia="Arial" w:hAnsi="Arial" w:cs="Arial"/>
          <w:b/>
          <w:bCs/>
          <w:color w:val="000000"/>
          <w:szCs w:val="22"/>
        </w:rPr>
        <w:t>3</w:t>
      </w:r>
      <w:r w:rsidRPr="005518B6">
        <w:rPr>
          <w:rFonts w:ascii="Arial" w:eastAsia="Arial" w:hAnsi="Arial" w:cs="Arial"/>
          <w:b/>
          <w:bCs/>
          <w:color w:val="000000"/>
          <w:szCs w:val="22"/>
        </w:rPr>
        <w:t>x</w:t>
      </w:r>
      <w:r w:rsidRPr="005518B6">
        <w:rPr>
          <w:rFonts w:ascii="Arial" w:eastAsia="Arial" w:hAnsi="Arial" w:cs="Arial"/>
          <w:b/>
          <w:bCs/>
          <w:color w:val="000000"/>
          <w:szCs w:val="22"/>
          <w:highlight w:val="magenta"/>
        </w:rPr>
        <w:t>xxxx</w:t>
      </w:r>
    </w:p>
    <w:p w14:paraId="0E7698F3" w14:textId="64A6F4BD" w:rsidR="005518B6" w:rsidRPr="005518B6" w:rsidRDefault="005518B6" w:rsidP="005518B6">
      <w:pPr>
        <w:widowControl w:val="0"/>
        <w:tabs>
          <w:tab w:val="right" w:pos="9639"/>
        </w:tabs>
        <w:spacing w:after="0" w:line="240" w:lineRule="auto"/>
        <w:rPr>
          <w:rFonts w:ascii="Arial" w:eastAsia="Arial" w:hAnsi="Arial" w:cs="Arial"/>
          <w:b/>
          <w:bCs/>
          <w:color w:val="000000"/>
          <w:szCs w:val="22"/>
        </w:rPr>
      </w:pPr>
      <w:r w:rsidRPr="005518B6">
        <w:rPr>
          <w:rFonts w:ascii="Arial" w:eastAsia="Arial" w:hAnsi="Arial" w:cs="Arial"/>
          <w:b/>
          <w:bCs/>
          <w:color w:val="000000"/>
          <w:szCs w:val="22"/>
        </w:rPr>
        <w:t xml:space="preserve">Toulouse, France, </w:t>
      </w:r>
      <w:r>
        <w:rPr>
          <w:rFonts w:ascii="Arial" w:eastAsia="Arial" w:hAnsi="Arial" w:cs="Arial"/>
          <w:b/>
          <w:bCs/>
          <w:color w:val="000000"/>
          <w:szCs w:val="22"/>
        </w:rPr>
        <w:t>21</w:t>
      </w:r>
      <w:r w:rsidRPr="005518B6">
        <w:rPr>
          <w:rFonts w:ascii="Arial" w:eastAsia="Arial" w:hAnsi="Arial" w:cs="Arial"/>
          <w:b/>
          <w:bCs/>
          <w:color w:val="000000"/>
          <w:szCs w:val="22"/>
          <w:vertAlign w:val="superscript"/>
        </w:rPr>
        <w:t xml:space="preserve"> </w:t>
      </w:r>
      <w:r w:rsidRPr="005518B6">
        <w:rPr>
          <w:rFonts w:ascii="Arial" w:eastAsia="Arial" w:hAnsi="Arial" w:cs="Arial"/>
          <w:b/>
          <w:bCs/>
          <w:color w:val="000000"/>
          <w:szCs w:val="22"/>
        </w:rPr>
        <w:t xml:space="preserve">– 25 </w:t>
      </w:r>
      <w:r>
        <w:rPr>
          <w:rFonts w:ascii="Arial" w:eastAsia="Arial" w:hAnsi="Arial" w:cs="Arial"/>
          <w:b/>
          <w:bCs/>
          <w:color w:val="000000"/>
          <w:szCs w:val="22"/>
        </w:rPr>
        <w:t>August</w:t>
      </w:r>
      <w:r w:rsidRPr="005518B6">
        <w:rPr>
          <w:rFonts w:ascii="Arial" w:eastAsia="Arial" w:hAnsi="Arial" w:cs="Arial"/>
          <w:b/>
          <w:bCs/>
          <w:color w:val="000000"/>
          <w:szCs w:val="22"/>
        </w:rPr>
        <w:t xml:space="preserve"> 202</w:t>
      </w:r>
      <w:r>
        <w:rPr>
          <w:rFonts w:ascii="Arial" w:eastAsia="Arial" w:hAnsi="Arial" w:cs="Arial"/>
          <w:b/>
          <w:bCs/>
          <w:color w:val="000000"/>
          <w:szCs w:val="22"/>
        </w:rPr>
        <w:t>3</w:t>
      </w:r>
    </w:p>
    <w:p w14:paraId="76D654A0" w14:textId="77777777" w:rsidR="005518B6" w:rsidRPr="005518B6" w:rsidRDefault="005518B6" w:rsidP="005518B6">
      <w:pPr>
        <w:spacing w:line="240" w:lineRule="auto"/>
        <w:rPr>
          <w:rFonts w:ascii="Arial" w:eastAsia="Arial" w:hAnsi="Arial" w:cs="Arial"/>
          <w:color w:val="000000"/>
          <w:sz w:val="20"/>
        </w:rPr>
      </w:pPr>
    </w:p>
    <w:p w14:paraId="177980BA" w14:textId="0ED26842" w:rsidR="005518B6" w:rsidRPr="005518B6" w:rsidRDefault="005518B6" w:rsidP="005518B6">
      <w:pPr>
        <w:spacing w:after="60" w:line="240" w:lineRule="auto"/>
        <w:ind w:left="1985" w:hanging="1985"/>
        <w:rPr>
          <w:rFonts w:ascii="Arial" w:eastAsia="Arial" w:hAnsi="Arial" w:cs="Arial"/>
          <w:b/>
          <w:bCs/>
          <w:color w:val="000000"/>
          <w:sz w:val="20"/>
        </w:rPr>
      </w:pPr>
      <w:r w:rsidRPr="005518B6">
        <w:rPr>
          <w:rFonts w:ascii="Arial" w:eastAsia="Arial" w:hAnsi="Arial" w:cs="Arial"/>
          <w:b/>
          <w:bCs/>
          <w:color w:val="000000"/>
          <w:sz w:val="20"/>
        </w:rPr>
        <w:t>Title:</w:t>
      </w:r>
      <w:r w:rsidRPr="005518B6">
        <w:rPr>
          <w:rFonts w:ascii="Arial" w:eastAsia="Times New Roman" w:hAnsi="Arial" w:cs="Arial"/>
          <w:sz w:val="20"/>
        </w:rPr>
        <w:tab/>
      </w:r>
      <w:r w:rsidRPr="005518B6">
        <w:rPr>
          <w:rFonts w:ascii="Arial" w:eastAsia="Arial" w:hAnsi="Arial" w:cs="Arial"/>
          <w:b/>
          <w:bCs/>
          <w:color w:val="000000"/>
          <w:sz w:val="20"/>
        </w:rPr>
        <w:t xml:space="preserve">Response to </w:t>
      </w:r>
      <w:r w:rsidR="00D20031">
        <w:rPr>
          <w:rFonts w:ascii="Arial" w:eastAsia="Arial" w:hAnsi="Arial" w:cs="Arial"/>
          <w:b/>
          <w:bCs/>
          <w:color w:val="000000"/>
          <w:sz w:val="20"/>
        </w:rPr>
        <w:t>LS on LPHAP</w:t>
      </w:r>
    </w:p>
    <w:p w14:paraId="2B4C2A20" w14:textId="65279688" w:rsidR="005518B6" w:rsidRPr="005518B6" w:rsidRDefault="005518B6" w:rsidP="005518B6">
      <w:pPr>
        <w:spacing w:after="60" w:line="240" w:lineRule="auto"/>
        <w:ind w:left="1985" w:hanging="1985"/>
        <w:rPr>
          <w:rFonts w:ascii="Arial" w:eastAsia="Arial" w:hAnsi="Arial" w:cs="Arial"/>
          <w:b/>
          <w:bCs/>
          <w:color w:val="000000"/>
          <w:sz w:val="20"/>
        </w:rPr>
      </w:pPr>
      <w:r w:rsidRPr="005518B6">
        <w:rPr>
          <w:rFonts w:ascii="Arial" w:eastAsia="Arial" w:hAnsi="Arial" w:cs="Arial"/>
          <w:b/>
          <w:bCs/>
          <w:color w:val="000000"/>
          <w:sz w:val="20"/>
        </w:rPr>
        <w:t>Response to:</w:t>
      </w:r>
      <w:r w:rsidRPr="005518B6">
        <w:rPr>
          <w:rFonts w:ascii="Arial" w:eastAsia="Times New Roman" w:hAnsi="Arial" w:cs="Arial"/>
          <w:sz w:val="20"/>
        </w:rPr>
        <w:tab/>
      </w:r>
      <w:r w:rsidRPr="005518B6">
        <w:rPr>
          <w:rFonts w:ascii="Arial" w:eastAsia="Arial" w:hAnsi="Arial" w:cs="Arial"/>
          <w:b/>
          <w:bCs/>
          <w:color w:val="000000"/>
          <w:sz w:val="20"/>
        </w:rPr>
        <w:t>R2-2</w:t>
      </w:r>
      <w:r w:rsidR="00D20031">
        <w:rPr>
          <w:rFonts w:ascii="Arial" w:eastAsia="Arial" w:hAnsi="Arial" w:cs="Arial"/>
          <w:b/>
          <w:bCs/>
          <w:color w:val="000000"/>
          <w:sz w:val="20"/>
        </w:rPr>
        <w:t>306841</w:t>
      </w:r>
    </w:p>
    <w:p w14:paraId="23F8DD33" w14:textId="779796B5"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Release:</w:t>
      </w:r>
      <w:r w:rsidRPr="005518B6">
        <w:rPr>
          <w:rFonts w:ascii="Arial" w:eastAsia="Times New Roman" w:hAnsi="Arial" w:cs="Arial"/>
          <w:sz w:val="20"/>
        </w:rPr>
        <w:tab/>
      </w:r>
      <w:r w:rsidRPr="005518B6">
        <w:rPr>
          <w:rFonts w:ascii="Arial" w:eastAsia="Arial" w:hAnsi="Arial" w:cs="Arial"/>
          <w:b/>
          <w:bCs/>
          <w:color w:val="000000"/>
          <w:sz w:val="20"/>
        </w:rPr>
        <w:t>Rel-1</w:t>
      </w:r>
      <w:r w:rsidR="00D20031">
        <w:rPr>
          <w:rFonts w:ascii="Arial" w:eastAsia="Arial" w:hAnsi="Arial" w:cs="Arial"/>
          <w:b/>
          <w:bCs/>
          <w:color w:val="000000"/>
          <w:sz w:val="20"/>
        </w:rPr>
        <w:t>8</w:t>
      </w:r>
    </w:p>
    <w:p w14:paraId="1D4AC39F" w14:textId="0D7D9292" w:rsidR="005518B6" w:rsidRPr="005518B6" w:rsidRDefault="005518B6" w:rsidP="005518B6">
      <w:pPr>
        <w:spacing w:after="60" w:line="240" w:lineRule="auto"/>
        <w:ind w:left="1985" w:hanging="1985"/>
        <w:rPr>
          <w:rFonts w:ascii="Arial" w:eastAsia="Arial" w:hAnsi="Arial" w:cs="Arial"/>
          <w:b/>
          <w:bCs/>
          <w:color w:val="000000"/>
          <w:sz w:val="20"/>
        </w:rPr>
      </w:pPr>
      <w:r w:rsidRPr="005518B6">
        <w:rPr>
          <w:rFonts w:ascii="Arial" w:eastAsia="Arial" w:hAnsi="Arial" w:cs="Arial"/>
          <w:b/>
          <w:bCs/>
          <w:color w:val="000000"/>
          <w:sz w:val="20"/>
        </w:rPr>
        <w:t>Work Item:</w:t>
      </w:r>
      <w:r w:rsidRPr="005518B6">
        <w:rPr>
          <w:rFonts w:ascii="Arial" w:eastAsia="Times New Roman" w:hAnsi="Arial" w:cs="Arial"/>
          <w:sz w:val="20"/>
        </w:rPr>
        <w:tab/>
      </w:r>
      <w:r w:rsidRPr="005518B6">
        <w:rPr>
          <w:rFonts w:ascii="Arial" w:eastAsia="Arial" w:hAnsi="Arial" w:cs="Arial"/>
          <w:b/>
          <w:bCs/>
          <w:color w:val="000000"/>
          <w:sz w:val="20"/>
        </w:rPr>
        <w:t>NR_</w:t>
      </w:r>
      <w:r w:rsidRPr="005518B6">
        <w:rPr>
          <w:rFonts w:ascii="Arial" w:eastAsia="Arial" w:hAnsi="Arial" w:cs="Arial"/>
          <w:b/>
          <w:bCs/>
          <w:color w:val="000000"/>
          <w:sz w:val="20"/>
          <w:lang w:val="en-US"/>
        </w:rPr>
        <w:t>pos</w:t>
      </w:r>
      <w:r w:rsidRPr="005518B6">
        <w:rPr>
          <w:rFonts w:ascii="Arial" w:eastAsia="Arial" w:hAnsi="Arial" w:cs="Arial"/>
          <w:b/>
          <w:bCs/>
          <w:color w:val="000000"/>
          <w:sz w:val="20"/>
        </w:rPr>
        <w:t>_enh</w:t>
      </w:r>
      <w:r w:rsidR="00D20031">
        <w:rPr>
          <w:rFonts w:ascii="Arial" w:eastAsia="Arial" w:hAnsi="Arial" w:cs="Arial"/>
          <w:b/>
          <w:bCs/>
          <w:color w:val="000000"/>
          <w:sz w:val="20"/>
        </w:rPr>
        <w:t>2</w:t>
      </w:r>
      <w:r w:rsidRPr="005518B6">
        <w:rPr>
          <w:rFonts w:ascii="Arial" w:eastAsia="Arial" w:hAnsi="Arial" w:cs="Arial"/>
          <w:b/>
          <w:bCs/>
          <w:color w:val="000000"/>
          <w:sz w:val="20"/>
        </w:rPr>
        <w:t>-Core</w:t>
      </w:r>
    </w:p>
    <w:p w14:paraId="583F7949" w14:textId="77777777" w:rsidR="005518B6" w:rsidRPr="005518B6" w:rsidRDefault="005518B6" w:rsidP="005518B6">
      <w:pPr>
        <w:spacing w:after="60" w:line="240" w:lineRule="auto"/>
        <w:ind w:left="1985" w:hanging="1985"/>
        <w:rPr>
          <w:rFonts w:ascii="Arial" w:eastAsia="Arial" w:hAnsi="Arial" w:cs="Arial"/>
          <w:color w:val="000000"/>
          <w:sz w:val="20"/>
        </w:rPr>
      </w:pPr>
    </w:p>
    <w:p w14:paraId="161CCD26" w14:textId="77777777"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Source:</w:t>
      </w:r>
      <w:r w:rsidRPr="005518B6">
        <w:rPr>
          <w:rFonts w:ascii="Arial" w:eastAsia="Times New Roman" w:hAnsi="Arial" w:cs="Arial"/>
          <w:sz w:val="20"/>
        </w:rPr>
        <w:tab/>
      </w:r>
      <w:r w:rsidRPr="005518B6">
        <w:rPr>
          <w:rFonts w:ascii="Arial" w:eastAsia="Arial" w:hAnsi="Arial" w:cs="Arial"/>
          <w:b/>
          <w:bCs/>
          <w:color w:val="000000"/>
          <w:sz w:val="20"/>
        </w:rPr>
        <w:t>RAN WG4</w:t>
      </w:r>
    </w:p>
    <w:p w14:paraId="69F6E64C" w14:textId="77777777" w:rsidR="005518B6" w:rsidRPr="005518B6" w:rsidRDefault="005518B6" w:rsidP="005518B6">
      <w:pPr>
        <w:spacing w:after="60" w:line="240" w:lineRule="auto"/>
        <w:ind w:left="1985" w:hanging="1985"/>
        <w:rPr>
          <w:rFonts w:ascii="Arial" w:eastAsia="Arial" w:hAnsi="Arial" w:cs="Arial"/>
          <w:b/>
          <w:bCs/>
          <w:color w:val="000000"/>
          <w:sz w:val="20"/>
        </w:rPr>
      </w:pPr>
      <w:r w:rsidRPr="005518B6">
        <w:rPr>
          <w:rFonts w:ascii="Arial" w:eastAsia="Arial" w:hAnsi="Arial" w:cs="Arial"/>
          <w:b/>
          <w:bCs/>
          <w:color w:val="000000"/>
          <w:sz w:val="20"/>
        </w:rPr>
        <w:t>To:</w:t>
      </w:r>
      <w:r w:rsidRPr="005518B6">
        <w:rPr>
          <w:rFonts w:ascii="Arial" w:eastAsia="Times New Roman" w:hAnsi="Arial" w:cs="Arial"/>
          <w:sz w:val="20"/>
        </w:rPr>
        <w:tab/>
      </w:r>
      <w:r w:rsidRPr="005518B6">
        <w:rPr>
          <w:rFonts w:ascii="Arial" w:eastAsia="Arial" w:hAnsi="Arial" w:cs="Arial"/>
          <w:b/>
          <w:bCs/>
          <w:color w:val="000000"/>
          <w:sz w:val="20"/>
        </w:rPr>
        <w:t>RAN WG2</w:t>
      </w:r>
    </w:p>
    <w:p w14:paraId="3FEDD3FE" w14:textId="7F177C2F"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Cc:</w:t>
      </w:r>
      <w:r w:rsidRPr="005518B6">
        <w:rPr>
          <w:rFonts w:ascii="Arial" w:eastAsia="Arial" w:hAnsi="Arial" w:cs="Arial"/>
          <w:b/>
          <w:bCs/>
          <w:color w:val="000000"/>
          <w:sz w:val="20"/>
        </w:rPr>
        <w:tab/>
        <w:t>RAN</w:t>
      </w:r>
      <w:r w:rsidR="00CA7482">
        <w:rPr>
          <w:rFonts w:ascii="Arial" w:eastAsia="Arial" w:hAnsi="Arial" w:cs="Arial"/>
          <w:b/>
          <w:bCs/>
          <w:color w:val="000000"/>
          <w:sz w:val="20"/>
        </w:rPr>
        <w:t xml:space="preserve"> WG</w:t>
      </w:r>
      <w:r w:rsidRPr="005518B6">
        <w:rPr>
          <w:rFonts w:ascii="Arial" w:eastAsia="Arial" w:hAnsi="Arial" w:cs="Arial"/>
          <w:b/>
          <w:bCs/>
          <w:color w:val="000000"/>
          <w:sz w:val="20"/>
        </w:rPr>
        <w:t>1</w:t>
      </w:r>
    </w:p>
    <w:p w14:paraId="21EA7DB5" w14:textId="77777777" w:rsidR="005518B6" w:rsidRPr="005518B6" w:rsidRDefault="005518B6" w:rsidP="005518B6">
      <w:pPr>
        <w:spacing w:after="60" w:line="240" w:lineRule="auto"/>
        <w:ind w:left="1985" w:hanging="1985"/>
        <w:rPr>
          <w:rFonts w:ascii="Arial" w:eastAsia="Arial" w:hAnsi="Arial" w:cs="Arial"/>
          <w:color w:val="000000"/>
          <w:sz w:val="20"/>
        </w:rPr>
      </w:pPr>
    </w:p>
    <w:p w14:paraId="3BE558B4" w14:textId="77777777" w:rsidR="005518B6" w:rsidRPr="005518B6" w:rsidRDefault="005518B6" w:rsidP="005518B6">
      <w:pPr>
        <w:tabs>
          <w:tab w:val="left" w:pos="2268"/>
        </w:tabs>
        <w:spacing w:line="240" w:lineRule="auto"/>
        <w:rPr>
          <w:rFonts w:ascii="Arial" w:eastAsia="Arial" w:hAnsi="Arial" w:cs="Arial"/>
          <w:color w:val="000000"/>
          <w:sz w:val="20"/>
        </w:rPr>
      </w:pPr>
      <w:r w:rsidRPr="005518B6">
        <w:rPr>
          <w:rFonts w:ascii="Arial" w:eastAsia="Arial" w:hAnsi="Arial" w:cs="Arial"/>
          <w:b/>
          <w:bCs/>
          <w:color w:val="000000"/>
          <w:sz w:val="20"/>
        </w:rPr>
        <w:t>Contact Person:</w:t>
      </w:r>
      <w:r w:rsidRPr="005518B6">
        <w:rPr>
          <w:rFonts w:ascii="Arial" w:eastAsia="Times New Roman" w:hAnsi="Arial" w:cs="Arial"/>
          <w:sz w:val="20"/>
        </w:rPr>
        <w:tab/>
      </w:r>
    </w:p>
    <w:p w14:paraId="6888C3F6" w14:textId="77777777"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Name:</w:t>
      </w:r>
      <w:r w:rsidRPr="005518B6">
        <w:rPr>
          <w:rFonts w:ascii="Arial" w:eastAsia="Times New Roman" w:hAnsi="Arial" w:cs="Arial"/>
          <w:sz w:val="20"/>
        </w:rPr>
        <w:tab/>
      </w:r>
      <w:r w:rsidRPr="005518B6">
        <w:rPr>
          <w:rFonts w:ascii="Arial" w:eastAsia="Arial" w:hAnsi="Arial" w:cs="Arial"/>
          <w:b/>
          <w:bCs/>
          <w:color w:val="000000"/>
          <w:sz w:val="20"/>
        </w:rPr>
        <w:t>Deep Shrestha</w:t>
      </w:r>
      <w:r w:rsidRPr="005518B6">
        <w:rPr>
          <w:rFonts w:ascii="Arial" w:eastAsia="Times New Roman" w:hAnsi="Arial" w:cs="Arial"/>
          <w:sz w:val="20"/>
        </w:rPr>
        <w:tab/>
      </w:r>
    </w:p>
    <w:p w14:paraId="61D294A6" w14:textId="77777777"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E-mail Address:</w:t>
      </w:r>
      <w:r w:rsidRPr="005518B6">
        <w:rPr>
          <w:rFonts w:ascii="Arial" w:eastAsia="Times New Roman" w:hAnsi="Arial" w:cs="Arial"/>
          <w:sz w:val="20"/>
        </w:rPr>
        <w:tab/>
      </w:r>
      <w:hyperlink r:id="rId12">
        <w:r w:rsidRPr="005518B6">
          <w:rPr>
            <w:rFonts w:ascii="Arial" w:eastAsia="Arial" w:hAnsi="Arial" w:cs="Arial"/>
            <w:b/>
            <w:bCs/>
            <w:color w:val="0000FF"/>
            <w:sz w:val="20"/>
            <w:u w:val="single"/>
          </w:rPr>
          <w:t>deep.shrestha@ericsson.com</w:t>
        </w:r>
      </w:hyperlink>
    </w:p>
    <w:p w14:paraId="669D8DCD" w14:textId="77777777" w:rsidR="005518B6" w:rsidRPr="005518B6" w:rsidRDefault="005518B6" w:rsidP="005518B6">
      <w:pPr>
        <w:spacing w:after="60" w:line="240" w:lineRule="auto"/>
        <w:rPr>
          <w:rFonts w:ascii="Arial" w:eastAsia="Arial" w:hAnsi="Arial" w:cs="Arial"/>
          <w:color w:val="000000"/>
          <w:sz w:val="20"/>
        </w:rPr>
      </w:pPr>
    </w:p>
    <w:p w14:paraId="4555E816" w14:textId="77777777" w:rsidR="005518B6" w:rsidRPr="005518B6" w:rsidRDefault="005518B6" w:rsidP="005518B6">
      <w:pPr>
        <w:spacing w:after="60" w:line="240" w:lineRule="auto"/>
        <w:ind w:left="1985" w:hanging="1985"/>
        <w:rPr>
          <w:rFonts w:ascii="Arial" w:eastAsia="Arial" w:hAnsi="Arial" w:cs="Arial"/>
          <w:color w:val="000000"/>
          <w:sz w:val="20"/>
        </w:rPr>
      </w:pPr>
      <w:r w:rsidRPr="005518B6">
        <w:rPr>
          <w:rFonts w:ascii="Arial" w:eastAsia="Arial" w:hAnsi="Arial" w:cs="Arial"/>
          <w:b/>
          <w:bCs/>
          <w:color w:val="000000"/>
          <w:sz w:val="20"/>
        </w:rPr>
        <w:t>Attachments:</w:t>
      </w:r>
      <w:r w:rsidRPr="005518B6">
        <w:rPr>
          <w:rFonts w:ascii="Arial" w:eastAsia="Arial" w:hAnsi="Arial" w:cs="Arial"/>
          <w:b/>
          <w:bCs/>
          <w:color w:val="000000"/>
          <w:sz w:val="20"/>
        </w:rPr>
        <w:tab/>
        <w:t>N/A</w:t>
      </w:r>
    </w:p>
    <w:p w14:paraId="0BB55C14" w14:textId="77777777" w:rsidR="005518B6" w:rsidRPr="005518B6" w:rsidRDefault="005518B6" w:rsidP="005518B6">
      <w:pPr>
        <w:spacing w:line="240" w:lineRule="auto"/>
        <w:rPr>
          <w:rFonts w:ascii="Arial" w:eastAsia="Arial" w:hAnsi="Arial" w:cs="Arial"/>
          <w:color w:val="000000"/>
          <w:sz w:val="20"/>
        </w:rPr>
      </w:pPr>
    </w:p>
    <w:p w14:paraId="479A14B3" w14:textId="77777777" w:rsidR="005518B6" w:rsidRPr="005518B6" w:rsidRDefault="005518B6" w:rsidP="005518B6">
      <w:pPr>
        <w:spacing w:line="240" w:lineRule="auto"/>
        <w:rPr>
          <w:rFonts w:ascii="Arial" w:eastAsia="Arial" w:hAnsi="Arial" w:cs="Arial"/>
          <w:color w:val="000000"/>
          <w:sz w:val="20"/>
        </w:rPr>
      </w:pPr>
    </w:p>
    <w:p w14:paraId="7D190206" w14:textId="77777777" w:rsidR="005518B6" w:rsidRPr="005518B6" w:rsidRDefault="005518B6" w:rsidP="005518B6">
      <w:pPr>
        <w:spacing w:after="120" w:line="240" w:lineRule="auto"/>
        <w:rPr>
          <w:rFonts w:ascii="Arial" w:eastAsia="Arial" w:hAnsi="Arial" w:cs="Arial"/>
          <w:color w:val="000000"/>
          <w:sz w:val="20"/>
        </w:rPr>
      </w:pPr>
      <w:r w:rsidRPr="005518B6">
        <w:rPr>
          <w:rFonts w:ascii="Arial" w:eastAsia="Arial" w:hAnsi="Arial" w:cs="Arial"/>
          <w:b/>
          <w:bCs/>
          <w:color w:val="000000"/>
          <w:sz w:val="20"/>
        </w:rPr>
        <w:t>1. Overall Description:</w:t>
      </w:r>
    </w:p>
    <w:p w14:paraId="4C19A06A" w14:textId="77777777" w:rsidR="009A1CCA" w:rsidRDefault="005518B6" w:rsidP="009A1CCA">
      <w:pPr>
        <w:spacing w:after="120" w:line="240" w:lineRule="auto"/>
        <w:rPr>
          <w:rFonts w:ascii="Arial" w:eastAsia="Arial" w:hAnsi="Arial" w:cs="Arial"/>
          <w:color w:val="000000"/>
          <w:sz w:val="20"/>
        </w:rPr>
      </w:pPr>
      <w:r w:rsidRPr="005518B6">
        <w:rPr>
          <w:rFonts w:ascii="Arial" w:eastAsia="Arial" w:hAnsi="Arial" w:cs="Arial"/>
          <w:color w:val="000000"/>
          <w:sz w:val="20"/>
        </w:rPr>
        <w:t xml:space="preserve">RAN4 thanks RAN2 for LS </w:t>
      </w:r>
      <w:r w:rsidR="00D20031">
        <w:rPr>
          <w:rFonts w:ascii="Arial" w:eastAsia="Arial" w:hAnsi="Arial" w:cs="Arial"/>
          <w:color w:val="000000"/>
          <w:sz w:val="20"/>
        </w:rPr>
        <w:t xml:space="preserve">on LPHAP </w:t>
      </w:r>
      <w:r w:rsidR="00D20031" w:rsidRPr="00D20031">
        <w:rPr>
          <w:rFonts w:ascii="Arial" w:eastAsia="Arial" w:hAnsi="Arial" w:cs="Arial"/>
          <w:color w:val="000000"/>
          <w:sz w:val="20"/>
        </w:rPr>
        <w:t>R2-2306841</w:t>
      </w:r>
      <w:r w:rsidRPr="005518B6">
        <w:rPr>
          <w:rFonts w:ascii="Arial" w:eastAsia="Arial" w:hAnsi="Arial" w:cs="Arial"/>
          <w:color w:val="000000"/>
          <w:sz w:val="20"/>
        </w:rPr>
        <w:t xml:space="preserve">. </w:t>
      </w:r>
    </w:p>
    <w:p w14:paraId="436F88B4" w14:textId="47BDEDCC" w:rsidR="009A1CCA" w:rsidRDefault="005518B6" w:rsidP="009A1CCA">
      <w:pPr>
        <w:spacing w:after="120" w:line="240" w:lineRule="auto"/>
        <w:rPr>
          <w:rFonts w:ascii="Arial" w:eastAsia="Arial" w:hAnsi="Arial" w:cs="Arial"/>
          <w:color w:val="000000"/>
          <w:sz w:val="20"/>
        </w:rPr>
      </w:pPr>
      <w:r w:rsidRPr="005518B6">
        <w:rPr>
          <w:rFonts w:ascii="Arial" w:eastAsia="Arial" w:hAnsi="Arial" w:cs="Arial"/>
          <w:color w:val="000000"/>
          <w:sz w:val="20"/>
        </w:rPr>
        <w:t xml:space="preserve">RAN4 discussed the </w:t>
      </w:r>
      <w:r w:rsidR="00D20031">
        <w:rPr>
          <w:rFonts w:ascii="Arial" w:eastAsia="Arial" w:hAnsi="Arial" w:cs="Arial"/>
          <w:color w:val="000000"/>
          <w:sz w:val="20"/>
        </w:rPr>
        <w:t xml:space="preserve">suitability of eRedCap WI agreed eDRX values </w:t>
      </w:r>
      <w:r w:rsidR="009A1CCA">
        <w:rPr>
          <w:rFonts w:ascii="Arial" w:eastAsia="Arial" w:hAnsi="Arial" w:cs="Arial"/>
          <w:color w:val="000000"/>
          <w:sz w:val="20"/>
        </w:rPr>
        <w:t>for meeting the LPHAP requirements</w:t>
      </w:r>
      <w:r w:rsidR="008929D1">
        <w:rPr>
          <w:rFonts w:ascii="Arial" w:eastAsia="Arial" w:hAnsi="Arial" w:cs="Arial"/>
          <w:color w:val="000000"/>
          <w:sz w:val="20"/>
        </w:rPr>
        <w:t>. RAN4 wou</w:t>
      </w:r>
      <w:r w:rsidR="003D2F1D">
        <w:rPr>
          <w:rFonts w:ascii="Arial" w:eastAsia="Arial" w:hAnsi="Arial" w:cs="Arial"/>
          <w:color w:val="000000"/>
          <w:sz w:val="20"/>
        </w:rPr>
        <w:t xml:space="preserve">ld like </w:t>
      </w:r>
      <w:r w:rsidR="007C7CA6">
        <w:rPr>
          <w:rFonts w:ascii="Arial" w:eastAsia="Arial" w:hAnsi="Arial" w:cs="Arial"/>
          <w:color w:val="000000"/>
          <w:sz w:val="20"/>
        </w:rPr>
        <w:t>to confirm that the agreed eDRX cycle values for RRC_INACTIVE state</w:t>
      </w:r>
      <w:r w:rsidR="00AA4E15">
        <w:rPr>
          <w:rFonts w:ascii="Arial" w:eastAsia="Arial" w:hAnsi="Arial" w:cs="Arial"/>
          <w:color w:val="000000"/>
          <w:sz w:val="20"/>
        </w:rPr>
        <w:t xml:space="preserve"> are </w:t>
      </w:r>
      <w:r w:rsidR="00835C88">
        <w:rPr>
          <w:rFonts w:ascii="Arial" w:eastAsia="Arial" w:hAnsi="Arial" w:cs="Arial"/>
          <w:color w:val="000000"/>
          <w:sz w:val="20"/>
        </w:rPr>
        <w:t xml:space="preserve">sufficient to meet LPHAP </w:t>
      </w:r>
      <w:r w:rsidR="003A0600">
        <w:rPr>
          <w:rFonts w:ascii="Arial" w:eastAsia="Arial" w:hAnsi="Arial" w:cs="Arial"/>
          <w:color w:val="000000"/>
          <w:sz w:val="20"/>
        </w:rPr>
        <w:t xml:space="preserve">use case 6 </w:t>
      </w:r>
      <w:r w:rsidR="00835C88">
        <w:rPr>
          <w:rFonts w:ascii="Arial" w:eastAsia="Arial" w:hAnsi="Arial" w:cs="Arial"/>
          <w:color w:val="000000"/>
          <w:sz w:val="20"/>
        </w:rPr>
        <w:t xml:space="preserve">requirements (UE target </w:t>
      </w:r>
      <w:r w:rsidR="001B3D0B">
        <w:rPr>
          <w:rFonts w:ascii="Arial" w:eastAsia="Arial" w:hAnsi="Arial" w:cs="Arial"/>
          <w:color w:val="000000"/>
          <w:sz w:val="20"/>
        </w:rPr>
        <w:t>battery lifetime</w:t>
      </w:r>
      <w:r w:rsidR="00835C88">
        <w:rPr>
          <w:rFonts w:ascii="Arial" w:eastAsia="Arial" w:hAnsi="Arial" w:cs="Arial"/>
          <w:color w:val="000000"/>
          <w:sz w:val="20"/>
        </w:rPr>
        <w:t xml:space="preserve"> and positioning interval) in RRC_INACTIVE state.</w:t>
      </w:r>
      <w:r w:rsidR="003D2F1D">
        <w:rPr>
          <w:rFonts w:ascii="Arial" w:eastAsia="Arial" w:hAnsi="Arial" w:cs="Arial"/>
          <w:color w:val="000000"/>
          <w:sz w:val="20"/>
        </w:rPr>
        <w:t xml:space="preserve"> </w:t>
      </w:r>
    </w:p>
    <w:p w14:paraId="756FF683" w14:textId="77777777" w:rsidR="005518B6" w:rsidRPr="005518B6" w:rsidRDefault="005518B6" w:rsidP="005518B6">
      <w:pPr>
        <w:spacing w:after="120" w:line="240" w:lineRule="auto"/>
        <w:rPr>
          <w:rFonts w:ascii="Arial" w:eastAsia="Arial" w:hAnsi="Arial" w:cs="Arial"/>
          <w:color w:val="000000"/>
          <w:sz w:val="20"/>
        </w:rPr>
      </w:pPr>
    </w:p>
    <w:p w14:paraId="6350FD8B" w14:textId="77777777" w:rsidR="005518B6" w:rsidRPr="005518B6" w:rsidRDefault="005518B6" w:rsidP="005518B6">
      <w:pPr>
        <w:spacing w:after="120" w:line="240" w:lineRule="auto"/>
        <w:rPr>
          <w:rFonts w:ascii="Arial" w:eastAsia="Arial" w:hAnsi="Arial" w:cs="Arial"/>
          <w:color w:val="000000"/>
          <w:sz w:val="20"/>
        </w:rPr>
      </w:pPr>
      <w:r w:rsidRPr="005518B6">
        <w:rPr>
          <w:rFonts w:ascii="Arial" w:eastAsia="Arial" w:hAnsi="Arial" w:cs="Arial"/>
          <w:b/>
          <w:bCs/>
          <w:color w:val="000000"/>
          <w:sz w:val="20"/>
        </w:rPr>
        <w:t>2. Actions:</w:t>
      </w:r>
    </w:p>
    <w:p w14:paraId="351BA460" w14:textId="77777777" w:rsidR="005518B6" w:rsidRPr="005518B6" w:rsidRDefault="005518B6" w:rsidP="005518B6">
      <w:pPr>
        <w:spacing w:after="120" w:line="240" w:lineRule="auto"/>
        <w:ind w:left="1985" w:hanging="1985"/>
        <w:rPr>
          <w:rFonts w:ascii="Arial" w:eastAsia="Arial" w:hAnsi="Arial" w:cs="Arial"/>
          <w:color w:val="000000"/>
          <w:sz w:val="20"/>
        </w:rPr>
      </w:pPr>
      <w:r w:rsidRPr="005518B6">
        <w:rPr>
          <w:rFonts w:ascii="Arial" w:eastAsia="Arial" w:hAnsi="Arial" w:cs="Arial"/>
          <w:b/>
          <w:bCs/>
          <w:color w:val="000000"/>
          <w:sz w:val="20"/>
        </w:rPr>
        <w:t>To RAN WG2 group.</w:t>
      </w:r>
    </w:p>
    <w:p w14:paraId="007DB96A" w14:textId="2BB7C317" w:rsidR="005518B6" w:rsidRPr="005518B6" w:rsidRDefault="005518B6" w:rsidP="005518B6">
      <w:pPr>
        <w:spacing w:after="120" w:line="240" w:lineRule="auto"/>
        <w:ind w:left="993" w:hanging="993"/>
        <w:rPr>
          <w:rFonts w:ascii="Arial" w:eastAsia="Arial" w:hAnsi="Arial" w:cs="Arial"/>
          <w:color w:val="000000"/>
          <w:sz w:val="20"/>
        </w:rPr>
      </w:pPr>
      <w:r w:rsidRPr="005518B6">
        <w:rPr>
          <w:rFonts w:ascii="Arial" w:eastAsia="Arial" w:hAnsi="Arial" w:cs="Arial"/>
          <w:b/>
          <w:bCs/>
          <w:color w:val="000000"/>
          <w:sz w:val="20"/>
        </w:rPr>
        <w:t xml:space="preserve">ACTION: </w:t>
      </w:r>
      <w:r w:rsidRPr="005518B6">
        <w:rPr>
          <w:rFonts w:ascii="Arial" w:eastAsia="Times New Roman" w:hAnsi="Arial" w:cs="Arial"/>
          <w:sz w:val="20"/>
        </w:rPr>
        <w:tab/>
      </w:r>
      <w:r w:rsidRPr="005518B6">
        <w:rPr>
          <w:rFonts w:ascii="Arial" w:eastAsia="Arial" w:hAnsi="Arial" w:cs="Arial"/>
          <w:b/>
          <w:bCs/>
          <w:color w:val="000000"/>
          <w:sz w:val="20"/>
        </w:rPr>
        <w:t xml:space="preserve">RAN4 kindly requests RAN2 to take the above </w:t>
      </w:r>
      <w:r w:rsidR="006701A5">
        <w:rPr>
          <w:rFonts w:ascii="Arial" w:eastAsia="Arial" w:hAnsi="Arial" w:cs="Arial"/>
          <w:b/>
          <w:bCs/>
          <w:color w:val="000000"/>
          <w:sz w:val="20"/>
        </w:rPr>
        <w:t>confirmation</w:t>
      </w:r>
      <w:r w:rsidRPr="005518B6">
        <w:rPr>
          <w:rFonts w:ascii="Arial" w:eastAsia="Arial" w:hAnsi="Arial" w:cs="Arial"/>
          <w:b/>
          <w:bCs/>
          <w:color w:val="000000"/>
          <w:sz w:val="20"/>
        </w:rPr>
        <w:t xml:space="preserve"> into consideration.</w:t>
      </w:r>
    </w:p>
    <w:p w14:paraId="723ED65F" w14:textId="77777777" w:rsidR="005518B6" w:rsidRPr="005518B6" w:rsidRDefault="005518B6" w:rsidP="005518B6">
      <w:pPr>
        <w:spacing w:after="120" w:line="240" w:lineRule="auto"/>
        <w:rPr>
          <w:rFonts w:ascii="Arial" w:eastAsia="Arial" w:hAnsi="Arial" w:cs="Arial"/>
          <w:color w:val="000000"/>
          <w:sz w:val="20"/>
        </w:rPr>
      </w:pPr>
      <w:r w:rsidRPr="005518B6">
        <w:rPr>
          <w:rFonts w:ascii="Arial" w:eastAsia="Times New Roman" w:hAnsi="Arial" w:cs="Arial"/>
          <w:sz w:val="20"/>
        </w:rPr>
        <w:br/>
      </w:r>
      <w:r w:rsidRPr="005518B6">
        <w:rPr>
          <w:rFonts w:ascii="Arial" w:eastAsia="Arial" w:hAnsi="Arial" w:cs="Arial"/>
          <w:b/>
          <w:bCs/>
          <w:color w:val="000000"/>
          <w:sz w:val="20"/>
        </w:rPr>
        <w:t>3. References:</w:t>
      </w:r>
    </w:p>
    <w:p w14:paraId="786B0A88" w14:textId="77777777" w:rsidR="006701A5" w:rsidRPr="006701A5" w:rsidRDefault="006701A5" w:rsidP="006701A5">
      <w:pPr>
        <w:numPr>
          <w:ilvl w:val="0"/>
          <w:numId w:val="15"/>
        </w:numPr>
        <w:spacing w:afterLines="50" w:after="120"/>
        <w:rPr>
          <w:rFonts w:ascii="Arial" w:hAnsi="Arial" w:cs="Arial"/>
          <w:sz w:val="20"/>
          <w:lang w:eastAsia="zh-CN"/>
        </w:rPr>
      </w:pPr>
      <w:r w:rsidRPr="006701A5">
        <w:rPr>
          <w:rFonts w:ascii="Arial" w:hAnsi="Arial" w:cs="Arial"/>
          <w:sz w:val="20"/>
          <w:lang w:eastAsia="zh-CN"/>
        </w:rPr>
        <w:t>R2-2306841, LS on LPHAP, Huawei.</w:t>
      </w:r>
    </w:p>
    <w:p w14:paraId="6FB2E38F" w14:textId="27728459" w:rsidR="005518B6" w:rsidRPr="005518B6" w:rsidRDefault="006701A5" w:rsidP="006701A5">
      <w:pPr>
        <w:numPr>
          <w:ilvl w:val="0"/>
          <w:numId w:val="15"/>
        </w:numPr>
        <w:spacing w:afterLines="50" w:after="120"/>
        <w:rPr>
          <w:lang w:eastAsia="zh-CN"/>
        </w:rPr>
      </w:pPr>
      <w:r w:rsidRPr="006701A5">
        <w:rPr>
          <w:rFonts w:ascii="Arial" w:hAnsi="Arial" w:cs="Arial"/>
          <w:sz w:val="20"/>
          <w:lang w:eastAsia="zh-CN"/>
        </w:rPr>
        <w:t>Rel. 19, Service requirements for cyber-physical control applications in vertical domains, 3GPP.</w:t>
      </w:r>
    </w:p>
    <w:p w14:paraId="3CD0E3A7" w14:textId="77777777" w:rsidR="005518B6" w:rsidRPr="005518B6" w:rsidRDefault="005518B6" w:rsidP="005518B6">
      <w:pPr>
        <w:spacing w:after="120" w:line="240" w:lineRule="auto"/>
        <w:ind w:left="993" w:hanging="993"/>
        <w:rPr>
          <w:rFonts w:ascii="Arial" w:eastAsia="Arial" w:hAnsi="Arial" w:cs="Arial"/>
          <w:color w:val="000000"/>
          <w:sz w:val="20"/>
        </w:rPr>
      </w:pPr>
    </w:p>
    <w:p w14:paraId="34BA5D81" w14:textId="77777777" w:rsidR="005518B6" w:rsidRPr="005518B6" w:rsidRDefault="005518B6" w:rsidP="005518B6">
      <w:pPr>
        <w:spacing w:after="120" w:line="240" w:lineRule="auto"/>
        <w:rPr>
          <w:rFonts w:ascii="Arial" w:eastAsia="Arial" w:hAnsi="Arial" w:cs="Arial"/>
          <w:color w:val="000000"/>
          <w:sz w:val="20"/>
        </w:rPr>
      </w:pPr>
      <w:r w:rsidRPr="005518B6">
        <w:rPr>
          <w:rFonts w:ascii="Arial" w:eastAsia="Arial" w:hAnsi="Arial" w:cs="Arial"/>
          <w:b/>
          <w:bCs/>
          <w:color w:val="000000"/>
          <w:sz w:val="20"/>
        </w:rPr>
        <w:t>4. Date of Next TSG-RAN WG4 Meetings:</w:t>
      </w:r>
    </w:p>
    <w:p w14:paraId="6CA1DD8D" w14:textId="53C080AA" w:rsidR="005518B6" w:rsidRPr="005518B6" w:rsidRDefault="005518B6" w:rsidP="005518B6">
      <w:pPr>
        <w:spacing w:line="240" w:lineRule="auto"/>
        <w:rPr>
          <w:rFonts w:ascii="Arial" w:eastAsia="Arial" w:hAnsi="Arial" w:cs="Arial"/>
          <w:color w:val="000000"/>
          <w:sz w:val="20"/>
        </w:rPr>
      </w:pPr>
      <w:r w:rsidRPr="005518B6">
        <w:rPr>
          <w:rFonts w:ascii="Arial" w:eastAsia="Arial" w:hAnsi="Arial" w:cs="Arial"/>
          <w:color w:val="000000"/>
          <w:sz w:val="20"/>
        </w:rPr>
        <w:t>TSG RAN WG4 Meeting #10</w:t>
      </w:r>
      <w:r w:rsidR="006701A5">
        <w:rPr>
          <w:rFonts w:ascii="Arial" w:eastAsia="Arial" w:hAnsi="Arial" w:cs="Arial"/>
          <w:color w:val="000000"/>
          <w:sz w:val="20"/>
        </w:rPr>
        <w:t>8bis</w:t>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sidR="00166B97">
        <w:rPr>
          <w:rFonts w:ascii="Arial" w:eastAsia="Arial" w:hAnsi="Arial" w:cs="Arial"/>
          <w:color w:val="000000"/>
          <w:sz w:val="20"/>
        </w:rPr>
        <w:t>09</w:t>
      </w:r>
      <w:r w:rsidR="008350D0" w:rsidRPr="008350D0">
        <w:rPr>
          <w:rFonts w:ascii="Arial" w:eastAsia="Arial" w:hAnsi="Arial" w:cs="Arial"/>
          <w:color w:val="000000"/>
          <w:sz w:val="20"/>
          <w:vertAlign w:val="superscript"/>
        </w:rPr>
        <w:t>th</w:t>
      </w:r>
      <w:r w:rsidR="00166B97" w:rsidRPr="005518B6">
        <w:rPr>
          <w:rFonts w:ascii="Arial" w:eastAsia="Arial" w:hAnsi="Arial" w:cs="Arial"/>
          <w:color w:val="000000"/>
          <w:sz w:val="20"/>
        </w:rPr>
        <w:t xml:space="preserve"> – </w:t>
      </w:r>
      <w:r w:rsidR="00166B97">
        <w:rPr>
          <w:rFonts w:ascii="Arial" w:eastAsia="Arial" w:hAnsi="Arial" w:cs="Arial"/>
          <w:color w:val="000000"/>
          <w:sz w:val="20"/>
        </w:rPr>
        <w:t>13</w:t>
      </w:r>
      <w:r w:rsidR="008350D0" w:rsidRPr="008350D0">
        <w:rPr>
          <w:rFonts w:ascii="Arial" w:eastAsia="Arial" w:hAnsi="Arial" w:cs="Arial"/>
          <w:color w:val="000000"/>
          <w:sz w:val="20"/>
          <w:vertAlign w:val="superscript"/>
        </w:rPr>
        <w:t>th</w:t>
      </w:r>
      <w:r w:rsidR="00166B97">
        <w:rPr>
          <w:rFonts w:ascii="Arial" w:eastAsia="Arial" w:hAnsi="Arial" w:cs="Arial"/>
          <w:color w:val="000000"/>
          <w:sz w:val="20"/>
        </w:rPr>
        <w:t xml:space="preserve"> October 2023</w:t>
      </w:r>
      <w:r w:rsidRPr="005518B6">
        <w:rPr>
          <w:rFonts w:ascii="Arial" w:eastAsia="Times New Roman" w:hAnsi="Arial" w:cs="Arial"/>
          <w:sz w:val="20"/>
        </w:rPr>
        <w:tab/>
      </w:r>
      <w:r w:rsidR="00A02069">
        <w:rPr>
          <w:rFonts w:ascii="Arial" w:eastAsia="Times New Roman" w:hAnsi="Arial" w:cs="Arial"/>
          <w:sz w:val="20"/>
        </w:rPr>
        <w:tab/>
      </w:r>
      <w:r w:rsidR="00A02069">
        <w:rPr>
          <w:rFonts w:ascii="Arial" w:eastAsia="Times New Roman" w:hAnsi="Arial" w:cs="Arial"/>
          <w:sz w:val="20"/>
        </w:rPr>
        <w:tab/>
      </w:r>
      <w:r w:rsidR="00A02069">
        <w:rPr>
          <w:rFonts w:ascii="Arial" w:eastAsia="Times New Roman" w:hAnsi="Arial" w:cs="Arial"/>
          <w:sz w:val="20"/>
        </w:rPr>
        <w:tab/>
      </w:r>
      <w:r w:rsidR="006701A5">
        <w:rPr>
          <w:rFonts w:ascii="Arial" w:eastAsia="Arial" w:hAnsi="Arial" w:cs="Arial"/>
          <w:color w:val="000000"/>
          <w:sz w:val="20"/>
        </w:rPr>
        <w:t xml:space="preserve">Xiamen, </w:t>
      </w:r>
      <w:r w:rsidR="0066776A">
        <w:rPr>
          <w:rFonts w:ascii="Arial" w:eastAsia="Arial" w:hAnsi="Arial" w:cs="Arial"/>
          <w:color w:val="000000"/>
          <w:sz w:val="20"/>
        </w:rPr>
        <w:t>CN</w:t>
      </w:r>
    </w:p>
    <w:p w14:paraId="235EB78F" w14:textId="74851BA6" w:rsidR="005518B6" w:rsidRPr="005518B6" w:rsidRDefault="005518B6" w:rsidP="005518B6">
      <w:pPr>
        <w:rPr>
          <w:lang w:eastAsia="zh-CN"/>
        </w:rPr>
      </w:pPr>
      <w:r w:rsidRPr="005518B6">
        <w:rPr>
          <w:rFonts w:ascii="Arial" w:eastAsia="Arial" w:hAnsi="Arial" w:cs="Arial"/>
          <w:color w:val="000000"/>
          <w:sz w:val="20"/>
        </w:rPr>
        <w:t>TSG RAN WG4 Meeting #10</w:t>
      </w:r>
      <w:r w:rsidR="006701A5">
        <w:rPr>
          <w:rFonts w:ascii="Arial" w:eastAsia="Arial" w:hAnsi="Arial" w:cs="Arial"/>
          <w:color w:val="000000"/>
          <w:sz w:val="20"/>
        </w:rPr>
        <w:t>9</w:t>
      </w:r>
      <w:r w:rsidRPr="005518B6">
        <w:rPr>
          <w:rFonts w:ascii="Arial" w:eastAsia="Times New Roman" w:hAnsi="Arial" w:cs="Arial"/>
          <w:sz w:val="20"/>
        </w:rPr>
        <w:tab/>
      </w:r>
      <w:r w:rsidR="00A02069">
        <w:rPr>
          <w:rFonts w:ascii="Arial" w:eastAsia="Times New Roman" w:hAnsi="Arial" w:cs="Arial"/>
          <w:sz w:val="20"/>
        </w:rPr>
        <w:tab/>
      </w:r>
      <w:r w:rsidR="00A02069">
        <w:rPr>
          <w:rFonts w:ascii="Arial" w:eastAsia="Times New Roman" w:hAnsi="Arial" w:cs="Arial"/>
          <w:sz w:val="20"/>
        </w:rPr>
        <w:tab/>
      </w:r>
      <w:r w:rsidR="00A02069">
        <w:rPr>
          <w:rFonts w:ascii="Arial" w:eastAsia="Arial" w:hAnsi="Arial" w:cs="Arial"/>
          <w:color w:val="000000"/>
          <w:sz w:val="20"/>
        </w:rPr>
        <w:t>13</w:t>
      </w:r>
      <w:r w:rsidR="008350D0" w:rsidRPr="008350D0">
        <w:rPr>
          <w:rFonts w:ascii="Arial" w:eastAsia="Arial" w:hAnsi="Arial" w:cs="Arial"/>
          <w:color w:val="000000"/>
          <w:sz w:val="20"/>
          <w:vertAlign w:val="superscript"/>
        </w:rPr>
        <w:t>th</w:t>
      </w:r>
      <w:r w:rsidR="00A02069">
        <w:rPr>
          <w:rFonts w:ascii="Arial" w:eastAsia="Arial" w:hAnsi="Arial" w:cs="Arial"/>
          <w:color w:val="000000"/>
          <w:sz w:val="20"/>
        </w:rPr>
        <w:t xml:space="preserve"> – 17</w:t>
      </w:r>
      <w:r w:rsidR="008350D0" w:rsidRPr="008350D0">
        <w:rPr>
          <w:rFonts w:ascii="Arial" w:eastAsia="Arial" w:hAnsi="Arial" w:cs="Arial"/>
          <w:color w:val="000000"/>
          <w:sz w:val="20"/>
          <w:vertAlign w:val="superscript"/>
        </w:rPr>
        <w:t>th</w:t>
      </w:r>
      <w:r w:rsidR="00A02069">
        <w:rPr>
          <w:rFonts w:ascii="Arial" w:eastAsia="Arial" w:hAnsi="Arial" w:cs="Arial"/>
          <w:color w:val="000000"/>
          <w:sz w:val="20"/>
        </w:rPr>
        <w:t xml:space="preserve"> November 2023</w:t>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sidRPr="005518B6">
        <w:rPr>
          <w:rFonts w:ascii="Arial" w:eastAsia="Times New Roman" w:hAnsi="Arial" w:cs="Arial"/>
          <w:sz w:val="20"/>
        </w:rPr>
        <w:tab/>
      </w:r>
      <w:r w:rsidR="006701A5">
        <w:rPr>
          <w:rFonts w:ascii="Arial" w:eastAsia="Times New Roman" w:hAnsi="Arial" w:cs="Arial"/>
          <w:sz w:val="20"/>
        </w:rPr>
        <w:t>Chicago, US</w:t>
      </w:r>
    </w:p>
    <w:sectPr w:rsidR="005518B6" w:rsidRPr="005518B6" w:rsidSect="00EA4F26">
      <w:footerReference w:type="default" r:id="rId13"/>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1DF"/>
    <w:multiLevelType w:val="hybridMultilevel"/>
    <w:tmpl w:val="7E4217B6"/>
    <w:lvl w:ilvl="0" w:tplc="E9F8533C">
      <w:start w:val="8"/>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971272"/>
    <w:multiLevelType w:val="hybridMultilevel"/>
    <w:tmpl w:val="76226772"/>
    <w:lvl w:ilvl="0" w:tplc="882A270C">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4"/>
  </w:num>
  <w:num w:numId="2" w16cid:durableId="108135824">
    <w:abstractNumId w:val="4"/>
  </w:num>
  <w:num w:numId="3" w16cid:durableId="209998030">
    <w:abstractNumId w:val="11"/>
  </w:num>
  <w:num w:numId="4" w16cid:durableId="592276320">
    <w:abstractNumId w:val="13"/>
  </w:num>
  <w:num w:numId="5" w16cid:durableId="2113357232">
    <w:abstractNumId w:val="2"/>
  </w:num>
  <w:num w:numId="6" w16cid:durableId="1814056036">
    <w:abstractNumId w:val="9"/>
  </w:num>
  <w:num w:numId="7" w16cid:durableId="377432883">
    <w:abstractNumId w:val="8"/>
  </w:num>
  <w:num w:numId="8" w16cid:durableId="1039934633">
    <w:abstractNumId w:val="6"/>
  </w:num>
  <w:num w:numId="9" w16cid:durableId="1020277311">
    <w:abstractNumId w:val="15"/>
  </w:num>
  <w:num w:numId="10" w16cid:durableId="495345200">
    <w:abstractNumId w:val="12"/>
  </w:num>
  <w:num w:numId="11" w16cid:durableId="1480460257">
    <w:abstractNumId w:val="3"/>
  </w:num>
  <w:num w:numId="12" w16cid:durableId="1283801467">
    <w:abstractNumId w:val="7"/>
  </w:num>
  <w:num w:numId="13" w16cid:durableId="1199200307">
    <w:abstractNumId w:val="0"/>
  </w:num>
  <w:num w:numId="14" w16cid:durableId="1464616786">
    <w:abstractNumId w:val="10"/>
  </w:num>
  <w:num w:numId="15" w16cid:durableId="1338380954">
    <w:abstractNumId w:val="5"/>
  </w:num>
  <w:num w:numId="16" w16cid:durableId="1112893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B9"/>
    <w:rsid w:val="0000664B"/>
    <w:rsid w:val="000066AC"/>
    <w:rsid w:val="000068DA"/>
    <w:rsid w:val="0000695D"/>
    <w:rsid w:val="00007783"/>
    <w:rsid w:val="0000788B"/>
    <w:rsid w:val="0001015F"/>
    <w:rsid w:val="00010FCF"/>
    <w:rsid w:val="0001144F"/>
    <w:rsid w:val="00011B9E"/>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74B"/>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6B97"/>
    <w:rsid w:val="0016789C"/>
    <w:rsid w:val="00167BAA"/>
    <w:rsid w:val="00167BF6"/>
    <w:rsid w:val="00170005"/>
    <w:rsid w:val="00170C1F"/>
    <w:rsid w:val="00170CB4"/>
    <w:rsid w:val="00170D8A"/>
    <w:rsid w:val="00170DF7"/>
    <w:rsid w:val="00170E12"/>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3D0B"/>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57C"/>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112"/>
    <w:rsid w:val="00394956"/>
    <w:rsid w:val="00394E26"/>
    <w:rsid w:val="00395508"/>
    <w:rsid w:val="00395D66"/>
    <w:rsid w:val="003964C2"/>
    <w:rsid w:val="00396E11"/>
    <w:rsid w:val="00397442"/>
    <w:rsid w:val="00397596"/>
    <w:rsid w:val="0039761A"/>
    <w:rsid w:val="003A0600"/>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2F1D"/>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23FF"/>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18B6"/>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76A"/>
    <w:rsid w:val="006701A5"/>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193"/>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CA6"/>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D0"/>
    <w:rsid w:val="00835407"/>
    <w:rsid w:val="00835C88"/>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71D"/>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9D1"/>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34B"/>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CCA"/>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33E"/>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2069"/>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4E15"/>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D10"/>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5F"/>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482"/>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4CB4"/>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031"/>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9E4"/>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F26"/>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eep.shrestha@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96D53-C56A-854E-98F6-4D90EACD1D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73F1528-E4E1-41B2-A620-DD54F968D9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13F8C0-6150-467A-82ED-EC92F2B21132}">
  <ds:schemaRefs>
    <ds:schemaRef ds:uri="http://schemas.microsoft.com/sharepoint/v3/contenttype/forms"/>
  </ds:schemaRefs>
</ds:datastoreItem>
</file>

<file path=customXml/itemProps5.xml><?xml version="1.0" encoding="utf-8"?>
<ds:datastoreItem xmlns:ds="http://schemas.openxmlformats.org/officeDocument/2006/customXml" ds:itemID="{F6E0CDCD-B504-4BA3-9A11-BC2455CE0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2023-08-11T16:36:00Z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